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4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09C6B" w:themeFill="accent1" w:themeFillTint="99"/>
        <w:tblLook w:val="04A0" w:firstRow="1" w:lastRow="0" w:firstColumn="1" w:lastColumn="0" w:noHBand="0" w:noVBand="1"/>
      </w:tblPr>
      <w:tblGrid>
        <w:gridCol w:w="1030"/>
        <w:gridCol w:w="1007"/>
        <w:gridCol w:w="7211"/>
      </w:tblGrid>
      <w:tr w:rsidR="008A7E91" w:rsidRPr="00111694" w:rsidTr="00D54ED1">
        <w:trPr>
          <w:cantSplit/>
          <w:trHeight w:val="1127"/>
        </w:trPr>
        <w:tc>
          <w:tcPr>
            <w:tcW w:w="1030" w:type="dxa"/>
            <w:shd w:val="clear" w:color="auto" w:fill="F09C6B" w:themeFill="accent1" w:themeFillTint="99"/>
            <w:textDirection w:val="btLr"/>
            <w:vAlign w:val="center"/>
          </w:tcPr>
          <w:p w:rsidR="00660CEC" w:rsidRPr="008E33D0" w:rsidRDefault="00660CEC" w:rsidP="00EC1B57">
            <w:pPr>
              <w:pStyle w:val="BlockHeading"/>
              <w:rPr>
                <w:rFonts w:ascii="Times New Roman" w:hAnsi="Times New Roman" w:cs="Times New Roman"/>
              </w:rPr>
            </w:pPr>
            <w:r w:rsidRPr="008E33D0">
              <w:rPr>
                <w:rFonts w:ascii="Times New Roman" w:hAnsi="Times New Roman" w:cs="Times New Roman"/>
              </w:rPr>
              <w:t>Stage:</w:t>
            </w:r>
          </w:p>
          <w:p w:rsidR="008A7E91" w:rsidRPr="002E7FA2" w:rsidRDefault="00660CEC" w:rsidP="00EC1B57">
            <w:pPr>
              <w:pStyle w:val="BlockHeading"/>
            </w:pPr>
            <w:r w:rsidRPr="008E33D0">
              <w:rPr>
                <w:rFonts w:ascii="Times New Roman" w:hAnsi="Times New Roman" w:cs="Times New Roman"/>
              </w:rPr>
              <w:t>W</w:t>
            </w:r>
            <w:r w:rsidR="005E1C00" w:rsidRPr="008E33D0">
              <w:rPr>
                <w:rFonts w:ascii="Times New Roman" w:hAnsi="Times New Roman" w:cs="Times New Roman"/>
              </w:rPr>
              <w:t>alk</w:t>
            </w:r>
          </w:p>
        </w:tc>
        <w:tc>
          <w:tcPr>
            <w:tcW w:w="1007" w:type="dxa"/>
            <w:shd w:val="clear" w:color="auto" w:fill="F09C6B" w:themeFill="accent1" w:themeFillTint="99"/>
            <w:vAlign w:val="center"/>
          </w:tcPr>
          <w:p w:rsidR="008A7E91" w:rsidRPr="005472ED" w:rsidRDefault="008A7E91" w:rsidP="00EC1B57">
            <w:pPr>
              <w:pStyle w:val="BlockNumber"/>
              <w:framePr w:wrap="around"/>
              <w:rPr>
                <w:rFonts w:cs="Times New Roman"/>
                <w:lang w:bidi="ps-AF"/>
              </w:rPr>
            </w:pPr>
          </w:p>
        </w:tc>
        <w:tc>
          <w:tcPr>
            <w:tcW w:w="7211" w:type="dxa"/>
            <w:shd w:val="clear" w:color="auto" w:fill="F09C6B" w:themeFill="accent1" w:themeFillTint="99"/>
            <w:vAlign w:val="center"/>
          </w:tcPr>
          <w:p w:rsidR="008A7E91" w:rsidRPr="00111694" w:rsidRDefault="00E26529" w:rsidP="005E51C5">
            <w:pPr>
              <w:pStyle w:val="Heading1"/>
              <w:ind w:left="-1065"/>
              <w:outlineLvl w:val="0"/>
            </w:pPr>
            <w:r>
              <w:rPr>
                <w:sz w:val="40"/>
              </w:rPr>
              <w:t>Sim</w:t>
            </w:r>
            <w:r w:rsidR="00AA49A8">
              <w:rPr>
                <w:sz w:val="40"/>
              </w:rPr>
              <w:t>Ex</w:t>
            </w:r>
            <w:r w:rsidR="005E51C5">
              <w:rPr>
                <w:sz w:val="40"/>
              </w:rPr>
              <w:t xml:space="preserve">: </w:t>
            </w:r>
            <w:r w:rsidR="005E51C5" w:rsidRPr="005E51C5">
              <w:rPr>
                <w:sz w:val="40"/>
              </w:rPr>
              <w:t>Drug Proliferation in Kartistan</w:t>
            </w:r>
          </w:p>
        </w:tc>
      </w:tr>
    </w:tbl>
    <w:p w:rsidR="005D22D0" w:rsidRDefault="005D22D0" w:rsidP="005D22D0">
      <w:pPr>
        <w:pStyle w:val="Default"/>
        <w:spacing w:before="3" w:after="120"/>
        <w:rPr>
          <w:color w:val="auto"/>
        </w:rPr>
      </w:pPr>
    </w:p>
    <w:p w:rsidR="0078525A" w:rsidRDefault="0078525A" w:rsidP="0078525A">
      <w:pPr>
        <w:pStyle w:val="Default"/>
        <w:spacing w:before="3"/>
        <w:rPr>
          <w:rFonts w:asciiTheme="minorHAnsi" w:hAnsiTheme="minorHAnsi"/>
          <w:color w:val="auto"/>
        </w:rPr>
      </w:pPr>
      <w:r w:rsidRPr="0078525A">
        <w:rPr>
          <w:rFonts w:asciiTheme="minorHAnsi" w:hAnsiTheme="minorHAnsi"/>
          <w:color w:val="auto"/>
        </w:rPr>
        <w:t xml:space="preserve">This facilitator guide provides step-by-step instructions for running </w:t>
      </w:r>
      <w:r>
        <w:rPr>
          <w:rFonts w:asciiTheme="minorHAnsi" w:hAnsiTheme="minorHAnsi"/>
          <w:color w:val="auto"/>
        </w:rPr>
        <w:t>SimEx</w:t>
      </w:r>
      <w:r w:rsidRPr="0078525A">
        <w:rPr>
          <w:rFonts w:asciiTheme="minorHAnsi" w:hAnsiTheme="minorHAnsi"/>
          <w:color w:val="auto"/>
        </w:rPr>
        <w:t xml:space="preserve">, including suggested facilitator scripts </w:t>
      </w:r>
      <w:r w:rsidR="001839A3">
        <w:rPr>
          <w:rFonts w:asciiTheme="minorHAnsi" w:hAnsiTheme="minorHAnsi"/>
          <w:color w:val="auto"/>
        </w:rPr>
        <w:t xml:space="preserve">(italic text) </w:t>
      </w:r>
      <w:r w:rsidRPr="0078525A">
        <w:rPr>
          <w:rFonts w:asciiTheme="minorHAnsi" w:hAnsiTheme="minorHAnsi"/>
          <w:color w:val="auto"/>
        </w:rPr>
        <w:t xml:space="preserve">and “Pro Tip” pop-ups, which contain tips for the facilitator to take into consideration as they guide participants through the exercise. </w:t>
      </w:r>
    </w:p>
    <w:p w:rsidR="0078525A" w:rsidRPr="0078525A" w:rsidRDefault="0078525A" w:rsidP="0078525A">
      <w:pPr>
        <w:pStyle w:val="Default"/>
        <w:spacing w:before="3"/>
        <w:rPr>
          <w:rFonts w:asciiTheme="minorHAnsi" w:hAnsiTheme="minorHAnsi"/>
          <w:color w:val="auto"/>
        </w:rPr>
      </w:pPr>
    </w:p>
    <w:p w:rsidR="00144862" w:rsidRDefault="0078525A" w:rsidP="0078525A">
      <w:pPr>
        <w:pStyle w:val="Default"/>
        <w:spacing w:before="3"/>
        <w:rPr>
          <w:rFonts w:asciiTheme="minorHAnsi" w:hAnsiTheme="minorHAnsi"/>
          <w:color w:val="auto"/>
        </w:rPr>
      </w:pPr>
      <w:r w:rsidRPr="0078525A">
        <w:rPr>
          <w:rFonts w:asciiTheme="minorHAnsi" w:hAnsiTheme="minorHAnsi"/>
          <w:color w:val="auto"/>
        </w:rPr>
        <w:t>While the facilitator may choose to adapt some of the script language or other execution guidelines depending on personal styles and available resources, we recommend following the guide as closely as possible to ensure that participants receive adequate training on each of the concepts and objectives.</w:t>
      </w:r>
    </w:p>
    <w:p w:rsidR="0078525A" w:rsidRDefault="0078525A" w:rsidP="0078525A">
      <w:pPr>
        <w:pStyle w:val="Default"/>
        <w:spacing w:before="3"/>
        <w:rPr>
          <w:rFonts w:asciiTheme="minorHAnsi" w:hAnsiTheme="minorHAnsi"/>
        </w:rPr>
      </w:pPr>
    </w:p>
    <w:p w:rsidR="00144862" w:rsidRPr="00144862" w:rsidRDefault="00144862" w:rsidP="00144862">
      <w:pPr>
        <w:pStyle w:val="Default"/>
        <w:spacing w:before="3"/>
        <w:rPr>
          <w:rFonts w:asciiTheme="minorHAnsi" w:hAnsiTheme="minorHAnsi"/>
          <w:b/>
        </w:rPr>
      </w:pPr>
      <w:r w:rsidRPr="00144862">
        <w:rPr>
          <w:rFonts w:asciiTheme="minorHAnsi" w:hAnsiTheme="minorHAnsi"/>
          <w:b/>
        </w:rPr>
        <w:t>Exercise Overview</w:t>
      </w:r>
      <w:r>
        <w:rPr>
          <w:rFonts w:asciiTheme="minorHAnsi" w:hAnsiTheme="minorHAnsi"/>
          <w:b/>
        </w:rPr>
        <w:br/>
      </w:r>
    </w:p>
    <w:p w:rsidR="00144862" w:rsidRPr="00144862" w:rsidRDefault="00144862" w:rsidP="00144862">
      <w:pPr>
        <w:pStyle w:val="Default"/>
        <w:spacing w:before="3"/>
        <w:rPr>
          <w:rFonts w:asciiTheme="minorHAnsi" w:hAnsiTheme="minorHAnsi"/>
        </w:rPr>
      </w:pPr>
      <w:r w:rsidRPr="00144862">
        <w:rPr>
          <w:rFonts w:asciiTheme="minorHAnsi" w:hAnsiTheme="minorHAnsi"/>
        </w:rPr>
        <w:t xml:space="preserve">This </w:t>
      </w:r>
      <w:r w:rsidR="001E1097">
        <w:rPr>
          <w:rFonts w:asciiTheme="minorHAnsi" w:hAnsiTheme="minorHAnsi"/>
        </w:rPr>
        <w:t>exercise</w:t>
      </w:r>
      <w:r w:rsidR="003A5B9F">
        <w:rPr>
          <w:rFonts w:asciiTheme="minorHAnsi" w:hAnsiTheme="minorHAnsi"/>
        </w:rPr>
        <w:t xml:space="preserve"> is one of several in a program designed to illustrate the principles of </w:t>
      </w:r>
      <w:r w:rsidR="00D60434">
        <w:rPr>
          <w:rFonts w:asciiTheme="minorHAnsi" w:hAnsiTheme="minorHAnsi"/>
        </w:rPr>
        <w:t xml:space="preserve">sociocultural </w:t>
      </w:r>
      <w:r w:rsidR="003A5B9F">
        <w:rPr>
          <w:rFonts w:asciiTheme="minorHAnsi" w:hAnsiTheme="minorHAnsi"/>
        </w:rPr>
        <w:t xml:space="preserve">systems </w:t>
      </w:r>
      <w:r w:rsidR="00D60434">
        <w:rPr>
          <w:rFonts w:asciiTheme="minorHAnsi" w:hAnsiTheme="minorHAnsi"/>
        </w:rPr>
        <w:t xml:space="preserve">(SCS) </w:t>
      </w:r>
      <w:r w:rsidR="003A5B9F">
        <w:rPr>
          <w:rFonts w:asciiTheme="minorHAnsi" w:hAnsiTheme="minorHAnsi"/>
        </w:rPr>
        <w:t>thinking.  This particular exercise</w:t>
      </w:r>
      <w:r w:rsidR="001E1097" w:rsidRPr="00144862">
        <w:rPr>
          <w:rFonts w:asciiTheme="minorHAnsi" w:hAnsiTheme="minorHAnsi"/>
        </w:rPr>
        <w:t xml:space="preserve"> </w:t>
      </w:r>
      <w:r w:rsidRPr="00144862">
        <w:rPr>
          <w:rFonts w:asciiTheme="minorHAnsi" w:hAnsiTheme="minorHAnsi"/>
        </w:rPr>
        <w:t xml:space="preserve">is </w:t>
      </w:r>
      <w:r w:rsidR="001E1097">
        <w:rPr>
          <w:rFonts w:asciiTheme="minorHAnsi" w:hAnsiTheme="minorHAnsi"/>
        </w:rPr>
        <w:t>inspired by</w:t>
      </w:r>
      <w:r w:rsidRPr="00144862">
        <w:rPr>
          <w:rFonts w:asciiTheme="minorHAnsi" w:hAnsiTheme="minorHAnsi"/>
        </w:rPr>
        <w:t xml:space="preserve"> the current poppy/opium pro</w:t>
      </w:r>
      <w:r w:rsidR="003A5B9F">
        <w:rPr>
          <w:rFonts w:asciiTheme="minorHAnsi" w:hAnsiTheme="minorHAnsi"/>
        </w:rPr>
        <w:t>duction problem in Afghanistan.</w:t>
      </w:r>
    </w:p>
    <w:p w:rsidR="00144862" w:rsidRDefault="00144862" w:rsidP="00144862">
      <w:pPr>
        <w:pStyle w:val="Default"/>
        <w:spacing w:before="3"/>
        <w:rPr>
          <w:rFonts w:asciiTheme="minorHAnsi" w:hAnsiTheme="minorHAnsi"/>
        </w:rPr>
      </w:pPr>
    </w:p>
    <w:p w:rsidR="00D30DB6" w:rsidRDefault="00D30DB6" w:rsidP="00D30DB6">
      <w:pPr>
        <w:pStyle w:val="Default"/>
        <w:spacing w:before="3"/>
        <w:jc w:val="center"/>
        <w:rPr>
          <w:rFonts w:asciiTheme="minorHAnsi" w:hAnsiTheme="minorHAnsi"/>
        </w:rPr>
      </w:pPr>
      <w:r>
        <w:rPr>
          <w:rFonts w:asciiTheme="minorHAnsi" w:hAnsiTheme="minorHAnsi"/>
          <w:noProof/>
        </w:rPr>
        <w:drawing>
          <wp:inline distT="0" distB="0" distL="0" distR="0">
            <wp:extent cx="4312771" cy="2786332"/>
            <wp:effectExtent l="19050" t="19050" r="12065"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7605" cy="2789455"/>
                    </a:xfrm>
                    <a:prstGeom prst="rect">
                      <a:avLst/>
                    </a:prstGeom>
                    <a:noFill/>
                    <a:ln>
                      <a:solidFill>
                        <a:schemeClr val="bg1">
                          <a:lumMod val="85000"/>
                        </a:schemeClr>
                      </a:solidFill>
                    </a:ln>
                  </pic:spPr>
                </pic:pic>
              </a:graphicData>
            </a:graphic>
          </wp:inline>
        </w:drawing>
      </w:r>
    </w:p>
    <w:p w:rsidR="00D30DB6" w:rsidRPr="00144862" w:rsidRDefault="00D30DB6" w:rsidP="00144862">
      <w:pPr>
        <w:pStyle w:val="Default"/>
        <w:spacing w:before="3"/>
        <w:rPr>
          <w:rFonts w:asciiTheme="minorHAnsi" w:hAnsiTheme="minorHAnsi"/>
        </w:rPr>
      </w:pPr>
    </w:p>
    <w:p w:rsidR="001E1097" w:rsidRPr="00144862" w:rsidRDefault="00144862" w:rsidP="00144862">
      <w:pPr>
        <w:pStyle w:val="Default"/>
        <w:spacing w:before="3"/>
        <w:rPr>
          <w:rFonts w:asciiTheme="minorHAnsi" w:hAnsiTheme="minorHAnsi"/>
        </w:rPr>
      </w:pPr>
      <w:r w:rsidRPr="00144862">
        <w:rPr>
          <w:rFonts w:asciiTheme="minorHAnsi" w:hAnsiTheme="minorHAnsi"/>
        </w:rPr>
        <w:t>This practical exercise (PE) places multiple participants into active roles in a</w:t>
      </w:r>
      <w:r w:rsidR="007D4075">
        <w:rPr>
          <w:rFonts w:asciiTheme="minorHAnsi" w:hAnsiTheme="minorHAnsi"/>
        </w:rPr>
        <w:t xml:space="preserve"> multi-round</w:t>
      </w:r>
      <w:r w:rsidRPr="00144862">
        <w:rPr>
          <w:rFonts w:asciiTheme="minorHAnsi" w:hAnsiTheme="minorHAnsi"/>
        </w:rPr>
        <w:t xml:space="preserve"> simulat</w:t>
      </w:r>
      <w:r w:rsidR="000A6E4D">
        <w:rPr>
          <w:rFonts w:asciiTheme="minorHAnsi" w:hAnsiTheme="minorHAnsi"/>
        </w:rPr>
        <w:t>ion</w:t>
      </w:r>
      <w:r w:rsidR="007D4075">
        <w:rPr>
          <w:rFonts w:asciiTheme="minorHAnsi" w:hAnsiTheme="minorHAnsi"/>
        </w:rPr>
        <w:t xml:space="preserve">, which allows the group to experience firsthand some of the sociocultural systems concepts associated with an </w:t>
      </w:r>
      <w:r w:rsidR="007C5729">
        <w:rPr>
          <w:rFonts w:asciiTheme="minorHAnsi" w:hAnsiTheme="minorHAnsi"/>
        </w:rPr>
        <w:t>operational</w:t>
      </w:r>
      <w:r w:rsidR="007D4075">
        <w:rPr>
          <w:rFonts w:asciiTheme="minorHAnsi" w:hAnsiTheme="minorHAnsi"/>
        </w:rPr>
        <w:t xml:space="preserve"> </w:t>
      </w:r>
      <w:r w:rsidR="007C5729">
        <w:rPr>
          <w:rFonts w:asciiTheme="minorHAnsi" w:hAnsiTheme="minorHAnsi"/>
        </w:rPr>
        <w:t>situation</w:t>
      </w:r>
      <w:r w:rsidR="007D4075">
        <w:rPr>
          <w:rFonts w:asciiTheme="minorHAnsi" w:hAnsiTheme="minorHAnsi"/>
        </w:rPr>
        <w:t xml:space="preserve">.  </w:t>
      </w:r>
      <w:r w:rsidR="003A5B9F">
        <w:rPr>
          <w:rFonts w:asciiTheme="minorHAnsi" w:hAnsiTheme="minorHAnsi"/>
        </w:rPr>
        <w:t>Eac</w:t>
      </w:r>
      <w:r w:rsidR="007D4075">
        <w:rPr>
          <w:rFonts w:asciiTheme="minorHAnsi" w:hAnsiTheme="minorHAnsi"/>
        </w:rPr>
        <w:t>h participant in the exercise has specific goals and imperatives, but must interact with other players through communications and exchanges of resources.</w:t>
      </w:r>
      <w:r w:rsidR="003A5B9F">
        <w:rPr>
          <w:rFonts w:asciiTheme="minorHAnsi" w:hAnsiTheme="minorHAnsi"/>
        </w:rPr>
        <w:t xml:space="preserve"> </w:t>
      </w:r>
      <w:r w:rsidR="00F9666A">
        <w:rPr>
          <w:rFonts w:asciiTheme="minorHAnsi" w:hAnsiTheme="minorHAnsi"/>
        </w:rPr>
        <w:t>Conditions change across rounds, forcing participants to challenge their preconceptions and adapt their strategies to new conditions</w:t>
      </w:r>
      <w:r w:rsidR="00947F56">
        <w:rPr>
          <w:rFonts w:asciiTheme="minorHAnsi" w:hAnsiTheme="minorHAnsi"/>
        </w:rPr>
        <w:t xml:space="preserve"> that the simulated system imposes upon itself, such as resource limitations and other </w:t>
      </w:r>
      <w:r w:rsidR="00947F56">
        <w:rPr>
          <w:rFonts w:asciiTheme="minorHAnsi" w:hAnsiTheme="minorHAnsi"/>
        </w:rPr>
        <w:lastRenderedPageBreak/>
        <w:t>players shifting strategies as well</w:t>
      </w:r>
      <w:r w:rsidRPr="00144862">
        <w:rPr>
          <w:rFonts w:asciiTheme="minorHAnsi" w:hAnsiTheme="minorHAnsi"/>
        </w:rPr>
        <w:t xml:space="preserve">. </w:t>
      </w:r>
      <w:r w:rsidR="00947F56">
        <w:rPr>
          <w:rFonts w:asciiTheme="minorHAnsi" w:hAnsiTheme="minorHAnsi"/>
        </w:rPr>
        <w:t>Participants</w:t>
      </w:r>
      <w:r w:rsidRPr="00144862">
        <w:rPr>
          <w:rFonts w:asciiTheme="minorHAnsi" w:hAnsiTheme="minorHAnsi"/>
        </w:rPr>
        <w:t xml:space="preserve"> experience how their decisions can interact with those of other participants’ to impact the larger system.</w:t>
      </w:r>
    </w:p>
    <w:p w:rsidR="00144862" w:rsidRPr="00144862" w:rsidRDefault="00144862" w:rsidP="00144862">
      <w:pPr>
        <w:pStyle w:val="Default"/>
        <w:spacing w:before="3"/>
        <w:rPr>
          <w:rFonts w:asciiTheme="minorHAnsi" w:hAnsiTheme="minorHAnsi"/>
        </w:rPr>
      </w:pPr>
    </w:p>
    <w:p w:rsidR="00144862" w:rsidRPr="00025D07" w:rsidRDefault="00144862" w:rsidP="00144862">
      <w:pPr>
        <w:pStyle w:val="Default"/>
        <w:spacing w:before="3"/>
        <w:rPr>
          <w:rFonts w:asciiTheme="minorHAnsi" w:hAnsiTheme="minorHAnsi"/>
          <w:b/>
        </w:rPr>
      </w:pPr>
      <w:r w:rsidRPr="00025D07">
        <w:rPr>
          <w:rFonts w:asciiTheme="minorHAnsi" w:hAnsiTheme="minorHAnsi"/>
          <w:b/>
        </w:rPr>
        <w:t>Sociocultural Systems Thinking Concepts Addressed</w:t>
      </w:r>
    </w:p>
    <w:p w:rsidR="0007654E" w:rsidRDefault="0007654E" w:rsidP="00144862">
      <w:pPr>
        <w:pStyle w:val="Default"/>
        <w:spacing w:before="3"/>
        <w:rPr>
          <w:rFonts w:asciiTheme="minorHAnsi" w:hAnsiTheme="minorHAnsi"/>
        </w:rPr>
      </w:pPr>
    </w:p>
    <w:p w:rsidR="008259CF" w:rsidRDefault="008259CF" w:rsidP="0007654E">
      <w:pPr>
        <w:pStyle w:val="Default"/>
        <w:numPr>
          <w:ilvl w:val="0"/>
          <w:numId w:val="15"/>
        </w:numPr>
        <w:spacing w:before="3"/>
        <w:rPr>
          <w:rFonts w:asciiTheme="minorHAnsi" w:hAnsiTheme="minorHAnsi"/>
        </w:rPr>
        <w:sectPr w:rsidR="008259CF" w:rsidSect="00130CC6">
          <w:headerReference w:type="even" r:id="rId9"/>
          <w:headerReference w:type="default" r:id="rId10"/>
          <w:footerReference w:type="even" r:id="rId11"/>
          <w:footerReference w:type="default" r:id="rId12"/>
          <w:headerReference w:type="first" r:id="rId13"/>
          <w:footerReference w:type="first" r:id="rId14"/>
          <w:type w:val="nextColumn"/>
          <w:pgSz w:w="12240" w:h="15840"/>
          <w:pgMar w:top="1440" w:right="2448" w:bottom="720" w:left="720" w:header="720" w:footer="720" w:gutter="0"/>
          <w:cols w:space="720"/>
          <w:docGrid w:linePitch="360"/>
        </w:sectPr>
      </w:pPr>
    </w:p>
    <w:p w:rsidR="0007654E" w:rsidRDefault="0007654E" w:rsidP="0007654E">
      <w:pPr>
        <w:pStyle w:val="Default"/>
        <w:numPr>
          <w:ilvl w:val="0"/>
          <w:numId w:val="15"/>
        </w:numPr>
        <w:spacing w:before="3"/>
        <w:rPr>
          <w:rFonts w:asciiTheme="minorHAnsi" w:hAnsiTheme="minorHAnsi"/>
        </w:rPr>
      </w:pPr>
      <w:r>
        <w:rPr>
          <w:rFonts w:asciiTheme="minorHAnsi" w:hAnsiTheme="minorHAnsi"/>
        </w:rPr>
        <w:t>Multiple players/perspectives</w:t>
      </w:r>
    </w:p>
    <w:p w:rsidR="0007654E" w:rsidRDefault="0007654E" w:rsidP="0007654E">
      <w:pPr>
        <w:pStyle w:val="Default"/>
        <w:numPr>
          <w:ilvl w:val="0"/>
          <w:numId w:val="15"/>
        </w:numPr>
        <w:spacing w:before="3"/>
        <w:rPr>
          <w:rFonts w:asciiTheme="minorHAnsi" w:hAnsiTheme="minorHAnsi"/>
        </w:rPr>
      </w:pPr>
      <w:r>
        <w:rPr>
          <w:rFonts w:asciiTheme="minorHAnsi" w:hAnsiTheme="minorHAnsi"/>
        </w:rPr>
        <w:t xml:space="preserve">Goal conflict </w:t>
      </w:r>
    </w:p>
    <w:p w:rsidR="00541975" w:rsidRDefault="00541975" w:rsidP="00541975">
      <w:pPr>
        <w:pStyle w:val="Default"/>
        <w:numPr>
          <w:ilvl w:val="0"/>
          <w:numId w:val="15"/>
        </w:numPr>
        <w:spacing w:before="3"/>
        <w:rPr>
          <w:rFonts w:asciiTheme="minorHAnsi" w:hAnsiTheme="minorHAnsi"/>
        </w:rPr>
      </w:pPr>
      <w:r>
        <w:rPr>
          <w:rFonts w:asciiTheme="minorHAnsi" w:hAnsiTheme="minorHAnsi"/>
        </w:rPr>
        <w:t>Interdependence and interaction</w:t>
      </w:r>
    </w:p>
    <w:p w:rsidR="00B059A0" w:rsidRDefault="00B059A0" w:rsidP="00B059A0">
      <w:pPr>
        <w:pStyle w:val="Default"/>
        <w:numPr>
          <w:ilvl w:val="0"/>
          <w:numId w:val="15"/>
        </w:numPr>
        <w:spacing w:before="3"/>
        <w:rPr>
          <w:rFonts w:asciiTheme="minorHAnsi" w:hAnsiTheme="minorHAnsi"/>
        </w:rPr>
      </w:pPr>
      <w:r>
        <w:rPr>
          <w:rFonts w:asciiTheme="minorHAnsi" w:hAnsiTheme="minorHAnsi"/>
        </w:rPr>
        <w:t>Feedback loops</w:t>
      </w:r>
    </w:p>
    <w:p w:rsidR="0007654E" w:rsidRDefault="0007654E" w:rsidP="0007654E">
      <w:pPr>
        <w:pStyle w:val="Default"/>
        <w:numPr>
          <w:ilvl w:val="0"/>
          <w:numId w:val="15"/>
        </w:numPr>
        <w:spacing w:before="3"/>
        <w:rPr>
          <w:rFonts w:asciiTheme="minorHAnsi" w:hAnsiTheme="minorHAnsi"/>
        </w:rPr>
      </w:pPr>
      <w:r>
        <w:rPr>
          <w:rFonts w:asciiTheme="minorHAnsi" w:hAnsiTheme="minorHAnsi"/>
        </w:rPr>
        <w:t>Co-adapting cycles</w:t>
      </w:r>
    </w:p>
    <w:p w:rsidR="006944E5" w:rsidRDefault="006944E5" w:rsidP="006944E5">
      <w:pPr>
        <w:pStyle w:val="Default"/>
        <w:numPr>
          <w:ilvl w:val="0"/>
          <w:numId w:val="15"/>
        </w:numPr>
        <w:spacing w:before="3"/>
        <w:rPr>
          <w:rFonts w:asciiTheme="minorHAnsi" w:hAnsiTheme="minorHAnsi"/>
        </w:rPr>
      </w:pPr>
      <w:r>
        <w:rPr>
          <w:rFonts w:asciiTheme="minorHAnsi" w:hAnsiTheme="minorHAnsi"/>
        </w:rPr>
        <w:t>Historical influence</w:t>
      </w:r>
    </w:p>
    <w:p w:rsidR="0007654E" w:rsidRDefault="0007654E" w:rsidP="0007654E">
      <w:pPr>
        <w:pStyle w:val="Default"/>
        <w:numPr>
          <w:ilvl w:val="0"/>
          <w:numId w:val="15"/>
        </w:numPr>
        <w:spacing w:before="3"/>
        <w:rPr>
          <w:rFonts w:asciiTheme="minorHAnsi" w:hAnsiTheme="minorHAnsi"/>
        </w:rPr>
      </w:pPr>
      <w:r>
        <w:rPr>
          <w:rFonts w:asciiTheme="minorHAnsi" w:hAnsiTheme="minorHAnsi"/>
        </w:rPr>
        <w:t>Second and third order effects</w:t>
      </w:r>
    </w:p>
    <w:p w:rsidR="00B059A0" w:rsidRDefault="00B059A0" w:rsidP="00B059A0">
      <w:pPr>
        <w:pStyle w:val="Default"/>
        <w:numPr>
          <w:ilvl w:val="0"/>
          <w:numId w:val="15"/>
        </w:numPr>
        <w:spacing w:before="3"/>
        <w:rPr>
          <w:rFonts w:asciiTheme="minorHAnsi" w:hAnsiTheme="minorHAnsi"/>
        </w:rPr>
      </w:pPr>
      <w:r>
        <w:rPr>
          <w:rFonts w:asciiTheme="minorHAnsi" w:hAnsiTheme="minorHAnsi"/>
        </w:rPr>
        <w:t>Self-organization</w:t>
      </w:r>
    </w:p>
    <w:p w:rsidR="0007654E" w:rsidRDefault="0007654E" w:rsidP="0007654E">
      <w:pPr>
        <w:pStyle w:val="Default"/>
        <w:numPr>
          <w:ilvl w:val="0"/>
          <w:numId w:val="15"/>
        </w:numPr>
        <w:spacing w:before="3"/>
        <w:rPr>
          <w:rFonts w:asciiTheme="minorHAnsi" w:hAnsiTheme="minorHAnsi"/>
        </w:rPr>
      </w:pPr>
      <w:r>
        <w:rPr>
          <w:rFonts w:asciiTheme="minorHAnsi" w:hAnsiTheme="minorHAnsi"/>
        </w:rPr>
        <w:t>Boundaries</w:t>
      </w:r>
    </w:p>
    <w:p w:rsidR="0007654E" w:rsidRDefault="0007654E" w:rsidP="0007654E">
      <w:pPr>
        <w:pStyle w:val="Default"/>
        <w:numPr>
          <w:ilvl w:val="0"/>
          <w:numId w:val="15"/>
        </w:numPr>
        <w:spacing w:before="3"/>
        <w:rPr>
          <w:rFonts w:asciiTheme="minorHAnsi" w:hAnsiTheme="minorHAnsi"/>
        </w:rPr>
      </w:pPr>
      <w:r>
        <w:rPr>
          <w:rFonts w:asciiTheme="minorHAnsi" w:hAnsiTheme="minorHAnsi"/>
        </w:rPr>
        <w:t>Leverage Points</w:t>
      </w:r>
    </w:p>
    <w:p w:rsidR="00E96E0F" w:rsidRDefault="00E96E0F" w:rsidP="00E96E0F">
      <w:pPr>
        <w:pStyle w:val="Default"/>
        <w:numPr>
          <w:ilvl w:val="0"/>
          <w:numId w:val="15"/>
        </w:numPr>
        <w:spacing w:before="3"/>
        <w:rPr>
          <w:rFonts w:asciiTheme="minorHAnsi" w:hAnsiTheme="minorHAnsi"/>
        </w:rPr>
      </w:pPr>
      <w:r>
        <w:rPr>
          <w:rFonts w:asciiTheme="minorHAnsi" w:hAnsiTheme="minorHAnsi"/>
        </w:rPr>
        <w:t>Supporting structures</w:t>
      </w:r>
    </w:p>
    <w:p w:rsidR="0007654E" w:rsidRDefault="00B059A0" w:rsidP="0007654E">
      <w:pPr>
        <w:pStyle w:val="Default"/>
        <w:numPr>
          <w:ilvl w:val="0"/>
          <w:numId w:val="15"/>
        </w:numPr>
        <w:spacing w:before="3"/>
        <w:rPr>
          <w:rFonts w:asciiTheme="minorHAnsi" w:hAnsiTheme="minorHAnsi"/>
        </w:rPr>
      </w:pPr>
      <w:r>
        <w:rPr>
          <w:rFonts w:asciiTheme="minorHAnsi" w:hAnsiTheme="minorHAnsi"/>
        </w:rPr>
        <w:t>Sensemaking</w:t>
      </w:r>
    </w:p>
    <w:p w:rsidR="0007654E" w:rsidRDefault="0007654E" w:rsidP="0007654E">
      <w:pPr>
        <w:pStyle w:val="Default"/>
        <w:numPr>
          <w:ilvl w:val="0"/>
          <w:numId w:val="15"/>
        </w:numPr>
        <w:spacing w:before="3"/>
        <w:rPr>
          <w:rFonts w:asciiTheme="minorHAnsi" w:hAnsiTheme="minorHAnsi"/>
        </w:rPr>
      </w:pPr>
      <w:r>
        <w:rPr>
          <w:rFonts w:asciiTheme="minorHAnsi" w:hAnsiTheme="minorHAnsi"/>
        </w:rPr>
        <w:t>Adaptability</w:t>
      </w:r>
    </w:p>
    <w:p w:rsidR="008259CF" w:rsidRDefault="008259CF" w:rsidP="005D22D0">
      <w:pPr>
        <w:pStyle w:val="Default"/>
        <w:spacing w:before="3"/>
        <w:rPr>
          <w:rFonts w:asciiTheme="minorHAnsi" w:hAnsiTheme="minorHAnsi"/>
        </w:rPr>
        <w:sectPr w:rsidR="008259CF" w:rsidSect="008259CF">
          <w:type w:val="continuous"/>
          <w:pgSz w:w="12240" w:h="15840"/>
          <w:pgMar w:top="1440" w:right="2448" w:bottom="720" w:left="720" w:header="720" w:footer="720" w:gutter="0"/>
          <w:cols w:num="2" w:space="720"/>
          <w:docGrid w:linePitch="360"/>
        </w:sectPr>
      </w:pPr>
    </w:p>
    <w:p w:rsidR="0007654E" w:rsidRDefault="0007654E" w:rsidP="005D22D0">
      <w:pPr>
        <w:pStyle w:val="Default"/>
        <w:spacing w:before="3"/>
        <w:rPr>
          <w:rFonts w:asciiTheme="minorHAnsi" w:hAnsiTheme="minorHAnsi"/>
        </w:rPr>
      </w:pPr>
    </w:p>
    <w:p w:rsidR="008259CF" w:rsidRDefault="008259CF" w:rsidP="005D22D0">
      <w:pPr>
        <w:pStyle w:val="Default"/>
        <w:spacing w:before="3"/>
        <w:rPr>
          <w:rFonts w:asciiTheme="minorHAnsi" w:hAnsiTheme="minorHAnsi" w:cs="Calibri"/>
          <w:bCs/>
          <w:color w:val="auto"/>
        </w:rPr>
        <w:sectPr w:rsidR="008259CF" w:rsidSect="008259CF">
          <w:type w:val="continuous"/>
          <w:pgSz w:w="12240" w:h="15840"/>
          <w:pgMar w:top="1440" w:right="2448" w:bottom="720" w:left="720" w:header="720" w:footer="720" w:gutter="0"/>
          <w:cols w:space="720"/>
          <w:docGrid w:linePitch="360"/>
        </w:sectPr>
      </w:pPr>
    </w:p>
    <w:p w:rsidR="005D22D0" w:rsidRPr="00447919" w:rsidRDefault="00AB28B8" w:rsidP="005D22D0">
      <w:pPr>
        <w:pStyle w:val="Default"/>
        <w:spacing w:before="3"/>
        <w:rPr>
          <w:rFonts w:asciiTheme="minorHAnsi" w:hAnsiTheme="minorHAnsi" w:cs="Calibri"/>
          <w:bCs/>
          <w:color w:val="auto"/>
        </w:rPr>
      </w:pPr>
      <w:r>
        <w:rPr>
          <w:rFonts w:asciiTheme="minorHAnsi" w:hAnsiTheme="minorHAnsi" w:cs="Calibri"/>
          <w:bCs/>
          <w:color w:val="auto"/>
        </w:rPr>
        <w:t>By the end of the exercise, participants</w:t>
      </w:r>
      <w:r w:rsidR="005D22D0" w:rsidRPr="00447919">
        <w:rPr>
          <w:rFonts w:asciiTheme="minorHAnsi" w:hAnsiTheme="minorHAnsi" w:cs="Calibri"/>
          <w:bCs/>
          <w:color w:val="auto"/>
        </w:rPr>
        <w:t xml:space="preserve"> should be</w:t>
      </w:r>
      <w:r w:rsidR="00E96E0F">
        <w:rPr>
          <w:rFonts w:asciiTheme="minorHAnsi" w:hAnsiTheme="minorHAnsi" w:cs="Calibri"/>
          <w:bCs/>
          <w:color w:val="auto"/>
        </w:rPr>
        <w:t xml:space="preserve"> better</w:t>
      </w:r>
      <w:r w:rsidR="005D22D0" w:rsidRPr="00447919">
        <w:rPr>
          <w:rFonts w:asciiTheme="minorHAnsi" w:hAnsiTheme="minorHAnsi" w:cs="Calibri"/>
          <w:bCs/>
          <w:color w:val="auto"/>
        </w:rPr>
        <w:t xml:space="preserve"> able to:</w:t>
      </w:r>
    </w:p>
    <w:p w:rsidR="00FB31DC" w:rsidRDefault="00FB31DC" w:rsidP="006944E5">
      <w:pPr>
        <w:pStyle w:val="Default"/>
        <w:spacing w:before="3"/>
        <w:rPr>
          <w:rFonts w:asciiTheme="minorHAnsi" w:hAnsiTheme="minorHAnsi" w:cstheme="minorHAnsi"/>
          <w:bCs/>
          <w:color w:val="auto"/>
        </w:rPr>
      </w:pPr>
    </w:p>
    <w:p w:rsidR="006944E5" w:rsidRDefault="006944E5" w:rsidP="006944E5">
      <w:pPr>
        <w:pStyle w:val="Default"/>
        <w:spacing w:before="3"/>
        <w:rPr>
          <w:rFonts w:asciiTheme="minorHAnsi" w:hAnsiTheme="minorHAnsi" w:cstheme="minorHAnsi"/>
          <w:bCs/>
          <w:color w:val="auto"/>
        </w:rPr>
      </w:pPr>
      <w:r w:rsidRPr="00D4125E">
        <w:rPr>
          <w:rFonts w:asciiTheme="minorHAnsi" w:hAnsiTheme="minorHAnsi" w:cstheme="minorHAnsi"/>
          <w:bCs/>
          <w:color w:val="auto"/>
        </w:rPr>
        <w:t>2.1. Understand the range and nature of stakeholder groups in SCS</w:t>
      </w:r>
    </w:p>
    <w:p w:rsidR="006944E5" w:rsidRDefault="006944E5" w:rsidP="006944E5">
      <w:pPr>
        <w:pStyle w:val="Default"/>
        <w:spacing w:before="3"/>
        <w:rPr>
          <w:rFonts w:asciiTheme="minorHAnsi" w:hAnsiTheme="minorHAnsi" w:cstheme="minorHAnsi"/>
          <w:bCs/>
          <w:color w:val="auto"/>
        </w:rPr>
      </w:pPr>
      <w:r>
        <w:rPr>
          <w:rFonts w:asciiTheme="minorHAnsi" w:hAnsiTheme="minorHAnsi" w:cstheme="minorHAnsi"/>
          <w:bCs/>
          <w:color w:val="auto"/>
        </w:rPr>
        <w:t>2.2. Understand the structural characteristics of SCS</w:t>
      </w:r>
    </w:p>
    <w:p w:rsidR="006944E5" w:rsidRDefault="006944E5" w:rsidP="006944E5">
      <w:pPr>
        <w:pStyle w:val="Default"/>
        <w:spacing w:before="3"/>
        <w:rPr>
          <w:rFonts w:asciiTheme="minorHAnsi" w:hAnsiTheme="minorHAnsi" w:cstheme="minorHAnsi"/>
          <w:bCs/>
          <w:color w:val="auto"/>
        </w:rPr>
      </w:pPr>
      <w:r>
        <w:rPr>
          <w:rFonts w:asciiTheme="minorHAnsi" w:hAnsiTheme="minorHAnsi" w:cstheme="minorHAnsi"/>
          <w:bCs/>
          <w:color w:val="auto"/>
        </w:rPr>
        <w:t>2.3. Understand the manifestations of SCS structural characteristics</w:t>
      </w:r>
    </w:p>
    <w:p w:rsidR="006944E5" w:rsidRDefault="006944E5" w:rsidP="006944E5">
      <w:pPr>
        <w:pStyle w:val="Default"/>
        <w:spacing w:before="3"/>
        <w:rPr>
          <w:rFonts w:asciiTheme="minorHAnsi" w:hAnsiTheme="minorHAnsi" w:cstheme="minorHAnsi"/>
          <w:bCs/>
          <w:color w:val="auto"/>
        </w:rPr>
      </w:pPr>
    </w:p>
    <w:p w:rsidR="006944E5" w:rsidRDefault="006944E5" w:rsidP="006944E5">
      <w:pPr>
        <w:pStyle w:val="Default"/>
        <w:spacing w:before="3"/>
        <w:rPr>
          <w:rFonts w:asciiTheme="minorHAnsi" w:hAnsiTheme="minorHAnsi" w:cstheme="minorHAnsi"/>
          <w:bCs/>
          <w:color w:val="auto"/>
        </w:rPr>
      </w:pPr>
      <w:r>
        <w:rPr>
          <w:rFonts w:asciiTheme="minorHAnsi" w:hAnsiTheme="minorHAnsi" w:cstheme="minorHAnsi"/>
          <w:bCs/>
          <w:color w:val="auto"/>
        </w:rPr>
        <w:t>3.2. Examine multiple perspectives and historical background</w:t>
      </w:r>
    </w:p>
    <w:p w:rsidR="006944E5" w:rsidRDefault="006944E5" w:rsidP="006944E5">
      <w:pPr>
        <w:spacing w:before="0" w:after="0"/>
        <w:rPr>
          <w:rFonts w:cstheme="minorHAnsi"/>
          <w:bCs/>
        </w:rPr>
      </w:pPr>
      <w:r>
        <w:rPr>
          <w:rFonts w:cstheme="minorHAnsi"/>
          <w:bCs/>
        </w:rPr>
        <w:t>3.3. Translate SCS concepts to envision promising, sustainable interventions</w:t>
      </w:r>
    </w:p>
    <w:p w:rsidR="006944E5" w:rsidRPr="006944E5" w:rsidRDefault="006944E5" w:rsidP="006944E5">
      <w:pPr>
        <w:spacing w:before="0" w:after="200" w:line="276" w:lineRule="auto"/>
        <w:rPr>
          <w:rFonts w:cstheme="minorHAnsi"/>
          <w:bCs/>
        </w:rPr>
      </w:pPr>
      <w:r>
        <w:rPr>
          <w:rFonts w:cstheme="minorHAnsi"/>
          <w:bCs/>
        </w:rPr>
        <w:t>3.4. Interpret the results of interventions and adapt courses of action</w:t>
      </w:r>
    </w:p>
    <w:p w:rsidR="005D22D0" w:rsidRDefault="005D22D0">
      <w:r>
        <w:rPr>
          <w:b/>
          <w:bCs/>
          <w:smallCaps/>
        </w:rPr>
        <w:br w:type="page"/>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8319"/>
      </w:tblGrid>
      <w:tr w:rsidR="00F07270" w:rsidRPr="00F07270" w:rsidTr="006E17A0">
        <w:trPr>
          <w:trHeight w:val="414"/>
        </w:trPr>
        <w:tc>
          <w:tcPr>
            <w:tcW w:w="951" w:type="dxa"/>
            <w:vAlign w:val="bottom"/>
          </w:tcPr>
          <w:p w:rsidR="006E17A0" w:rsidRPr="00F07270" w:rsidRDefault="006E17A0" w:rsidP="006E17A0">
            <w:pPr>
              <w:pStyle w:val="ActivityHeader"/>
              <w:contextualSpacing/>
              <w:rPr>
                <w:color w:val="auto"/>
              </w:rPr>
            </w:pPr>
          </w:p>
        </w:tc>
        <w:tc>
          <w:tcPr>
            <w:tcW w:w="8319" w:type="dxa"/>
            <w:tcBorders>
              <w:left w:val="nil"/>
              <w:bottom w:val="single" w:sz="4" w:space="0" w:color="D95E16" w:themeColor="accent1"/>
            </w:tcBorders>
            <w:vAlign w:val="bottom"/>
          </w:tcPr>
          <w:p w:rsidR="006E17A0" w:rsidRPr="00F07270" w:rsidRDefault="00EE65A4" w:rsidP="00F07270">
            <w:pPr>
              <w:pStyle w:val="SectionHeading"/>
              <w:spacing w:before="0" w:line="240" w:lineRule="auto"/>
              <w:contextualSpacing/>
              <w:rPr>
                <w:i/>
                <w:color w:val="auto"/>
                <w:sz w:val="28"/>
                <w:szCs w:val="28"/>
              </w:rPr>
            </w:pPr>
            <w:r>
              <w:rPr>
                <w:i/>
                <w:color w:val="auto"/>
                <w:sz w:val="28"/>
                <w:szCs w:val="28"/>
              </w:rPr>
              <w:t>Preparation</w:t>
            </w:r>
          </w:p>
        </w:tc>
      </w:tr>
    </w:tbl>
    <w:p w:rsidR="00CB481E" w:rsidRPr="00284031" w:rsidRDefault="00284031" w:rsidP="00284031">
      <w:pPr>
        <w:pStyle w:val="StudentDirections"/>
        <w:shd w:val="clear" w:color="auto" w:fill="auto"/>
        <w:rPr>
          <w:rFonts w:asciiTheme="minorHAnsi" w:hAnsiTheme="minorHAnsi" w:cstheme="minorHAnsi"/>
        </w:rPr>
      </w:pPr>
      <w:r>
        <w:rPr>
          <w:rFonts w:asciiTheme="minorHAnsi" w:hAnsiTheme="minorHAnsi" w:cstheme="minorHAnsi"/>
        </w:rPr>
        <w:t xml:space="preserve">This table includes preparatory information for </w:t>
      </w:r>
      <w:r w:rsidR="00C33FAF">
        <w:rPr>
          <w:rFonts w:asciiTheme="minorHAnsi" w:hAnsiTheme="minorHAnsi" w:cstheme="minorHAnsi"/>
        </w:rPr>
        <w:t>Sim</w:t>
      </w:r>
      <w:r>
        <w:rPr>
          <w:rFonts w:asciiTheme="minorHAnsi" w:hAnsiTheme="minorHAnsi" w:cstheme="minorHAnsi"/>
        </w:rPr>
        <w:t>Ex:</w:t>
      </w:r>
    </w:p>
    <w:tbl>
      <w:tblPr>
        <w:tblStyle w:val="TableGrid1"/>
        <w:tblW w:w="0" w:type="auto"/>
        <w:tblInd w:w="154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40"/>
        <w:gridCol w:w="5310"/>
      </w:tblGrid>
      <w:tr w:rsidR="004E36A0" w:rsidRPr="004E36A0" w:rsidTr="004E36A0">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ECD" w:themeFill="accent1" w:themeFillTint="33"/>
            <w:hideMark/>
          </w:tcPr>
          <w:p w:rsidR="004E36A0" w:rsidRPr="004E36A0" w:rsidRDefault="004E36A0" w:rsidP="004E36A0">
            <w:pPr>
              <w:tabs>
                <w:tab w:val="left" w:pos="720"/>
              </w:tabs>
              <w:ind w:right="-108"/>
              <w:rPr>
                <w:rFonts w:cs="Calibri"/>
                <w:lang w:bidi="ar-SA"/>
              </w:rPr>
            </w:pPr>
            <w:r w:rsidRPr="004E36A0">
              <w:rPr>
                <w:rFonts w:cs="Calibri"/>
                <w:lang w:bidi="ar-SA"/>
              </w:rPr>
              <w:t>Recommended number of participants</w:t>
            </w:r>
          </w:p>
        </w:tc>
        <w:tc>
          <w:tcPr>
            <w:tcW w:w="5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ECD" w:themeFill="accent1" w:themeFillTint="33"/>
            <w:hideMark/>
          </w:tcPr>
          <w:p w:rsidR="004E36A0" w:rsidRPr="004E36A0" w:rsidRDefault="004E36A0" w:rsidP="004E36A0">
            <w:pPr>
              <w:tabs>
                <w:tab w:val="left" w:pos="720"/>
              </w:tabs>
              <w:ind w:right="-108"/>
              <w:rPr>
                <w:rFonts w:cs="Calibri"/>
                <w:lang w:bidi="ar-SA"/>
              </w:rPr>
            </w:pPr>
            <w:r w:rsidRPr="004E36A0">
              <w:rPr>
                <w:rFonts w:cs="Calibri"/>
                <w:lang w:bidi="ar-SA"/>
              </w:rPr>
              <w:t xml:space="preserve"> </w:t>
            </w:r>
            <w:r>
              <w:rPr>
                <w:rFonts w:cs="Calibri"/>
                <w:lang w:bidi="ar-SA"/>
              </w:rPr>
              <w:t>5</w:t>
            </w:r>
          </w:p>
        </w:tc>
      </w:tr>
      <w:tr w:rsidR="004E36A0" w:rsidRPr="004E36A0" w:rsidTr="004E36A0">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ECD" w:themeFill="accent1" w:themeFillTint="33"/>
            <w:hideMark/>
          </w:tcPr>
          <w:p w:rsidR="004E36A0" w:rsidRPr="004E36A0" w:rsidRDefault="004E36A0" w:rsidP="004E36A0">
            <w:pPr>
              <w:tabs>
                <w:tab w:val="left" w:pos="720"/>
              </w:tabs>
              <w:ind w:right="-108"/>
              <w:rPr>
                <w:rFonts w:cs="Calibri"/>
                <w:lang w:bidi="ar-SA"/>
              </w:rPr>
            </w:pPr>
            <w:r w:rsidRPr="004E36A0">
              <w:rPr>
                <w:rFonts w:cs="Calibri"/>
                <w:lang w:bidi="ar-SA"/>
              </w:rPr>
              <w:t xml:space="preserve">Estimated run time </w:t>
            </w:r>
          </w:p>
        </w:tc>
        <w:tc>
          <w:tcPr>
            <w:tcW w:w="5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ECD" w:themeFill="accent1" w:themeFillTint="33"/>
            <w:hideMark/>
          </w:tcPr>
          <w:p w:rsidR="004E36A0" w:rsidRPr="004E36A0" w:rsidRDefault="007C5729" w:rsidP="009230B4">
            <w:pPr>
              <w:tabs>
                <w:tab w:val="left" w:pos="720"/>
              </w:tabs>
              <w:ind w:right="-108"/>
              <w:rPr>
                <w:rFonts w:cs="Calibri"/>
                <w:lang w:bidi="ar-SA"/>
              </w:rPr>
            </w:pPr>
            <w:r>
              <w:rPr>
                <w:rFonts w:cs="Calibri"/>
                <w:lang w:bidi="ar-SA"/>
              </w:rPr>
              <w:t>Approximately</w:t>
            </w:r>
            <w:r w:rsidR="004E36A0" w:rsidRPr="004E36A0">
              <w:rPr>
                <w:rFonts w:cs="Calibri"/>
                <w:lang w:bidi="ar-SA"/>
              </w:rPr>
              <w:t xml:space="preserve"> </w:t>
            </w:r>
            <w:r w:rsidR="009230B4">
              <w:rPr>
                <w:rFonts w:cs="Calibri"/>
                <w:lang w:bidi="ar-SA"/>
              </w:rPr>
              <w:t>60 to</w:t>
            </w:r>
            <w:r w:rsidR="00A61512">
              <w:rPr>
                <w:rFonts w:cs="Calibri"/>
                <w:lang w:bidi="ar-SA"/>
              </w:rPr>
              <w:t xml:space="preserve"> </w:t>
            </w:r>
            <w:r w:rsidR="009230B4">
              <w:rPr>
                <w:rFonts w:cs="Calibri"/>
                <w:lang w:bidi="ar-SA"/>
              </w:rPr>
              <w:t>90 minutes, depending on how many rounds are desired</w:t>
            </w:r>
          </w:p>
        </w:tc>
      </w:tr>
      <w:tr w:rsidR="004E36A0" w:rsidRPr="004E36A0" w:rsidTr="004E36A0">
        <w:tc>
          <w:tcPr>
            <w:tcW w:w="23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ECD" w:themeFill="accent1" w:themeFillTint="33"/>
            <w:hideMark/>
          </w:tcPr>
          <w:p w:rsidR="004E36A0" w:rsidRPr="004E36A0" w:rsidRDefault="004E36A0" w:rsidP="004E36A0">
            <w:pPr>
              <w:tabs>
                <w:tab w:val="left" w:pos="720"/>
              </w:tabs>
              <w:ind w:right="-108"/>
              <w:rPr>
                <w:rFonts w:cs="Calibri"/>
                <w:lang w:bidi="ar-SA"/>
              </w:rPr>
            </w:pPr>
            <w:r w:rsidRPr="004E36A0">
              <w:rPr>
                <w:rFonts w:cs="Calibri"/>
                <w:lang w:bidi="ar-SA"/>
              </w:rPr>
              <w:t>Materials needed</w:t>
            </w:r>
          </w:p>
        </w:tc>
        <w:tc>
          <w:tcPr>
            <w:tcW w:w="5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ADECD" w:themeFill="accent1" w:themeFillTint="33"/>
          </w:tcPr>
          <w:p w:rsidR="00EB65CD" w:rsidRDefault="004E36A0" w:rsidP="004E36A0">
            <w:pPr>
              <w:spacing w:before="0" w:after="0"/>
            </w:pPr>
            <w:r>
              <w:t>5 player profiles (</w:t>
            </w:r>
            <w:r w:rsidRPr="00CB481E">
              <w:t>US Battalion commander, Kartistani regional governor, Kartistani farmer, Kartistani insurgent leader, and Kartistan</w:t>
            </w:r>
            <w:r>
              <w:t>i drug lord)</w:t>
            </w:r>
          </w:p>
          <w:p w:rsidR="004E36A0" w:rsidRDefault="004E36A0" w:rsidP="004E36A0">
            <w:pPr>
              <w:spacing w:before="0" w:after="0"/>
            </w:pPr>
          </w:p>
          <w:p w:rsidR="004E36A0" w:rsidRDefault="004E36A0" w:rsidP="004E36A0">
            <w:pPr>
              <w:spacing w:before="0" w:after="0"/>
            </w:pPr>
            <w:r>
              <w:t>5 sets of player communication card</w:t>
            </w:r>
            <w:r w:rsidR="00B77E3E">
              <w:t>s</w:t>
            </w:r>
          </w:p>
          <w:p w:rsidR="00EB65CD" w:rsidRDefault="00EB65CD" w:rsidP="004E36A0">
            <w:pPr>
              <w:spacing w:before="0" w:after="0"/>
            </w:pPr>
          </w:p>
          <w:p w:rsidR="00EB65CD" w:rsidRDefault="00EB65CD" w:rsidP="004E36A0">
            <w:pPr>
              <w:spacing w:before="0" w:after="0"/>
            </w:pPr>
            <w:r>
              <w:t>Computer station, with projector/large screen setup</w:t>
            </w:r>
          </w:p>
          <w:p w:rsidR="004E36A0" w:rsidRDefault="004E36A0" w:rsidP="004E36A0">
            <w:pPr>
              <w:spacing w:before="0" w:after="0"/>
            </w:pPr>
          </w:p>
          <w:p w:rsidR="004E36A0" w:rsidRDefault="004E36A0" w:rsidP="004E36A0">
            <w:pPr>
              <w:spacing w:before="0" w:after="0"/>
            </w:pPr>
            <w:r>
              <w:t>Scoring spreadsheet (Excel</w:t>
            </w:r>
            <w:r w:rsidR="00B77E3E">
              <w:t>)</w:t>
            </w:r>
          </w:p>
          <w:p w:rsidR="00947F56" w:rsidRDefault="00947F56" w:rsidP="004E36A0">
            <w:pPr>
              <w:spacing w:before="0" w:after="0"/>
            </w:pPr>
          </w:p>
          <w:p w:rsidR="00947F56" w:rsidRDefault="00947F56" w:rsidP="004E36A0">
            <w:pPr>
              <w:spacing w:before="0" w:after="0"/>
            </w:pPr>
            <w:r>
              <w:t>Scoring spreadsheet documentation guide</w:t>
            </w:r>
          </w:p>
          <w:p w:rsidR="004E36A0" w:rsidRDefault="004E36A0" w:rsidP="004E36A0">
            <w:pPr>
              <w:spacing w:before="0" w:after="0"/>
              <w:rPr>
                <w:rFonts w:eastAsia="Avenir Next Condensed Regular" w:cs="Calibri"/>
                <w:i/>
                <w:color w:val="000000"/>
                <w:szCs w:val="24"/>
                <w:lang w:bidi="ar-SA"/>
              </w:rPr>
            </w:pPr>
          </w:p>
          <w:p w:rsidR="004E36A0" w:rsidRDefault="004E36A0" w:rsidP="004E36A0">
            <w:pPr>
              <w:spacing w:before="0" w:after="0"/>
            </w:pPr>
            <w:r>
              <w:t>Debrief guide</w:t>
            </w:r>
          </w:p>
          <w:p w:rsidR="004E36A0" w:rsidRPr="004E36A0" w:rsidRDefault="004E36A0" w:rsidP="004E36A0">
            <w:pPr>
              <w:spacing w:before="0" w:after="0"/>
              <w:rPr>
                <w:rFonts w:eastAsia="Avenir Next Condensed Regular" w:cs="Calibri"/>
                <w:i/>
                <w:color w:val="000000"/>
                <w:szCs w:val="24"/>
                <w:lang w:bidi="ar-SA"/>
              </w:rPr>
            </w:pPr>
          </w:p>
        </w:tc>
      </w:tr>
    </w:tbl>
    <w:p w:rsidR="00C33639" w:rsidRPr="00F07270" w:rsidRDefault="00C33639" w:rsidP="001B0F5D">
      <w:pPr>
        <w:pStyle w:val="NoSpacing"/>
      </w:pP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F07270" w:rsidRPr="00F07270" w:rsidTr="006E17A0">
        <w:trPr>
          <w:trHeight w:val="414"/>
        </w:trPr>
        <w:tc>
          <w:tcPr>
            <w:tcW w:w="966" w:type="dxa"/>
            <w:vAlign w:val="bottom"/>
          </w:tcPr>
          <w:p w:rsidR="00C33639" w:rsidRPr="00F07270" w:rsidRDefault="00C33639" w:rsidP="006E17A0">
            <w:pPr>
              <w:pStyle w:val="ActivityHeader"/>
              <w:contextualSpacing/>
              <w:rPr>
                <w:color w:val="auto"/>
              </w:rPr>
            </w:pPr>
          </w:p>
        </w:tc>
        <w:tc>
          <w:tcPr>
            <w:tcW w:w="8304" w:type="dxa"/>
            <w:tcBorders>
              <w:left w:val="nil"/>
              <w:bottom w:val="single" w:sz="4" w:space="0" w:color="D95E16" w:themeColor="accent1"/>
            </w:tcBorders>
            <w:vAlign w:val="bottom"/>
          </w:tcPr>
          <w:p w:rsidR="00C33639" w:rsidRPr="00F07270" w:rsidRDefault="00C33639" w:rsidP="006E17A0">
            <w:pPr>
              <w:pStyle w:val="SectionHeading"/>
              <w:spacing w:before="0" w:line="240" w:lineRule="auto"/>
              <w:contextualSpacing/>
              <w:rPr>
                <w:i/>
                <w:color w:val="auto"/>
                <w:sz w:val="24"/>
                <w:szCs w:val="24"/>
              </w:rPr>
            </w:pPr>
            <w:r w:rsidRPr="00F07270">
              <w:rPr>
                <w:i/>
                <w:color w:val="auto"/>
                <w:sz w:val="24"/>
                <w:szCs w:val="24"/>
              </w:rPr>
              <w:t>Execution</w:t>
            </w:r>
            <w:r w:rsidR="00410A35" w:rsidRPr="00F07270">
              <w:rPr>
                <w:i/>
                <w:color w:val="auto"/>
                <w:sz w:val="24"/>
                <w:szCs w:val="24"/>
              </w:rPr>
              <w:t xml:space="preserve"> Guidelines</w:t>
            </w:r>
          </w:p>
        </w:tc>
      </w:tr>
    </w:tbl>
    <w:p w:rsidR="00C462BD" w:rsidRDefault="007C5729" w:rsidP="00B6471F">
      <w:pPr>
        <w:pStyle w:val="StudentDirections"/>
        <w:shd w:val="clear" w:color="auto" w:fill="auto"/>
        <w:ind w:left="720"/>
      </w:pPr>
      <w:r>
        <w:t>As mentioned above, SimEx takes place in multiple rounds. Participants are assigned to play the role of one of the stakeholders in Kartistan (e.g., farmer, drug lorg). In the first round, each stakeholder is given a limited amount of resources (e.g., 8) and they can allocate the resources across a series of actions, which vary depend</w:t>
      </w:r>
      <w:r w:rsidR="00C462BD">
        <w:t xml:space="preserve">ing on the stakeholder. For example, </w:t>
      </w:r>
      <w:r>
        <w:t>farmers</w:t>
      </w:r>
      <w:r w:rsidR="00C462BD">
        <w:t>’ actions include</w:t>
      </w:r>
      <w:r>
        <w:t xml:space="preserve"> </w:t>
      </w:r>
      <w:r w:rsidR="00C462BD">
        <w:t>planting poppy and planting wheat, whereas the regional government’s actions include giving cash to farmers and fight insurgents. The facilitator enters the information into a scoring spreadsheet and provides feedback to participants. In subsequent rounds, the amount of resources each player gets depends on what happened in the previous round.</w:t>
      </w:r>
    </w:p>
    <w:p w:rsidR="0077539A" w:rsidRDefault="00C462BD" w:rsidP="00B6471F">
      <w:pPr>
        <w:pStyle w:val="StudentDirections"/>
        <w:shd w:val="clear" w:color="auto" w:fill="auto"/>
        <w:ind w:left="720"/>
      </w:pPr>
      <w:r>
        <w:t>Before conducting this exercise, it is critical for the facilitator to be able to use the scoring spreadsheet</w:t>
      </w:r>
      <w:r w:rsidR="00F23546">
        <w:t xml:space="preserve"> (</w:t>
      </w:r>
      <w:bookmarkStart w:id="0" w:name="_GoBack"/>
      <w:r w:rsidR="00F23546">
        <w:t>Attachment</w:t>
      </w:r>
      <w:bookmarkEnd w:id="0"/>
      <w:r w:rsidR="00F23546">
        <w:t xml:space="preserve"> A)</w:t>
      </w:r>
      <w:r>
        <w:t xml:space="preserve">. </w:t>
      </w:r>
      <w:r w:rsidR="00F23546">
        <w:t>Attachment B</w:t>
      </w:r>
      <w:r w:rsidR="0077539A">
        <w:t xml:space="preserve"> is a guide to help facilitators learn how to use the scoring spreadsheet</w:t>
      </w:r>
      <w:r w:rsidR="007C5729">
        <w:t>.</w:t>
      </w:r>
    </w:p>
    <w:p w:rsidR="00B6471F" w:rsidRPr="00B6471F" w:rsidRDefault="00B6471F" w:rsidP="00B6471F">
      <w:pPr>
        <w:pStyle w:val="StudentDirections"/>
        <w:shd w:val="clear" w:color="auto" w:fill="auto"/>
        <w:ind w:left="720"/>
      </w:pPr>
      <w:r w:rsidRPr="00B6471F">
        <w:t xml:space="preserve">Brief </w:t>
      </w:r>
      <w:r w:rsidR="00073D3E">
        <w:t xml:space="preserve">the </w:t>
      </w:r>
      <w:r w:rsidRPr="00B6471F">
        <w:t>exercise participants with the following:</w:t>
      </w:r>
    </w:p>
    <w:p w:rsidR="00B6471F" w:rsidRDefault="00B77E3E" w:rsidP="00B6471F">
      <w:pPr>
        <w:pStyle w:val="StudentDirections"/>
        <w:shd w:val="clear" w:color="auto" w:fill="FADECD" w:themeFill="accent1" w:themeFillTint="33"/>
        <w:ind w:left="1440"/>
        <w:rPr>
          <w:i/>
        </w:rPr>
      </w:pPr>
      <w:r>
        <w:rPr>
          <w:i/>
        </w:rPr>
        <w:t>In the following exercise</w:t>
      </w:r>
      <w:r w:rsidR="00B6471F">
        <w:rPr>
          <w:i/>
        </w:rPr>
        <w:t>, you will all be participating in a simulation that takes place over multiple rounds.  The exercise takes</w:t>
      </w:r>
      <w:r w:rsidR="00B6471F" w:rsidRPr="00EF5EAE">
        <w:rPr>
          <w:i/>
        </w:rPr>
        <w:t xml:space="preserve"> place in Kartistan, a </w:t>
      </w:r>
      <w:r w:rsidR="00B6471F">
        <w:rPr>
          <w:i/>
        </w:rPr>
        <w:t xml:space="preserve">fictional </w:t>
      </w:r>
      <w:r w:rsidR="00B6471F" w:rsidRPr="00EF5EAE">
        <w:rPr>
          <w:i/>
        </w:rPr>
        <w:t>nation</w:t>
      </w:r>
      <w:r w:rsidR="00B6471F">
        <w:rPr>
          <w:i/>
        </w:rPr>
        <w:t xml:space="preserve"> that is a new t</w:t>
      </w:r>
      <w:r>
        <w:rPr>
          <w:i/>
        </w:rPr>
        <w:t>heater for an unfolding conflict that involves a wide variety of stakeholders</w:t>
      </w:r>
      <w:r w:rsidR="00B6471F" w:rsidRPr="00EF5EAE">
        <w:rPr>
          <w:i/>
        </w:rPr>
        <w:t xml:space="preserve">. </w:t>
      </w:r>
      <w:r>
        <w:rPr>
          <w:i/>
        </w:rPr>
        <w:t>Each of you will be assigned a role as one of these stakeholders, and will be given a full description of your motivations and goals in the midst of this conflict.</w:t>
      </w:r>
    </w:p>
    <w:p w:rsidR="00B6471F" w:rsidRDefault="00B6471F" w:rsidP="00B6471F">
      <w:pPr>
        <w:pStyle w:val="StudentDirections"/>
        <w:shd w:val="clear" w:color="auto" w:fill="auto"/>
      </w:pPr>
      <w:r>
        <w:lastRenderedPageBreak/>
        <w:t>Now,</w:t>
      </w:r>
      <w:r w:rsidR="004A3797">
        <w:t xml:space="preserve"> pass out the ‘Introduction to Systems</w:t>
      </w:r>
      <w:r w:rsidR="00F23546">
        <w:t xml:space="preserve"> Thinking’ handout (Attachment C</w:t>
      </w:r>
      <w:r w:rsidR="004A3797">
        <w:t>) to all participants and give them time to review.</w:t>
      </w:r>
      <w:r>
        <w:t xml:space="preserve"> </w:t>
      </w:r>
      <w:r w:rsidR="004A3797">
        <w:t>Then, a</w:t>
      </w:r>
      <w:r w:rsidR="00EF5EAE">
        <w:t>ssign</w:t>
      </w:r>
      <w:r>
        <w:t xml:space="preserve"> </w:t>
      </w:r>
      <w:r w:rsidR="000876A0">
        <w:t xml:space="preserve">a role to </w:t>
      </w:r>
      <w:r>
        <w:t>each person</w:t>
      </w:r>
      <w:r w:rsidR="00EF5EAE">
        <w:t xml:space="preserve"> </w:t>
      </w:r>
      <w:r w:rsidR="00307040">
        <w:t>in the exercise</w:t>
      </w:r>
      <w:r w:rsidR="00612309">
        <w:t xml:space="preserve">.  If the facilitator is familiar with the group, roles might be assigned in such a way that it pushes participants out of their comfort zones.  </w:t>
      </w:r>
      <w:r w:rsidR="005A6E4E">
        <w:t>Otherwise</w:t>
      </w:r>
      <w:r w:rsidR="00612309">
        <w:t>, roles should be assigned randomly</w:t>
      </w:r>
      <w:r>
        <w:t xml:space="preserve">.  Each participant should receive one profile card </w:t>
      </w:r>
      <w:r w:rsidR="00B10DD9">
        <w:t>(</w:t>
      </w:r>
      <w:r w:rsidR="004A3797">
        <w:t>see Attachment</w:t>
      </w:r>
      <w:r w:rsidR="00F23546">
        <w:t xml:space="preserve"> D</w:t>
      </w:r>
      <w:r w:rsidR="00B10DD9">
        <w:t xml:space="preserve">) </w:t>
      </w:r>
      <w:r>
        <w:t>and its accompanying set of communication cards</w:t>
      </w:r>
      <w:r w:rsidR="00F23546">
        <w:t xml:space="preserve"> (see Attachment E</w:t>
      </w:r>
      <w:r w:rsidR="00B10DD9">
        <w:t>)</w:t>
      </w:r>
      <w:r>
        <w:t>.  Instruct everyone not to let others see what is written on these materials.</w:t>
      </w:r>
    </w:p>
    <w:p w:rsidR="0077539A" w:rsidRDefault="0077539A" w:rsidP="00B6471F">
      <w:pPr>
        <w:pStyle w:val="StudentDirections"/>
        <w:shd w:val="clear" w:color="auto" w:fill="auto"/>
      </w:pPr>
      <w:r>
        <w:t xml:space="preserve">The facilitator should advise everyone </w:t>
      </w:r>
      <w:r w:rsidRPr="00EF5EAE">
        <w:rPr>
          <w:i/>
        </w:rPr>
        <w:t>not to share</w:t>
      </w:r>
      <w:r>
        <w:t xml:space="preserve"> the information printed on the profile cards with other players.  This means not to share their information with one another, not to talk to one another, and not to allow others to see their information.  The objective is to maintain naiveté.</w:t>
      </w:r>
    </w:p>
    <w:p w:rsidR="00EF5EAE" w:rsidRDefault="00B6471F" w:rsidP="00B6471F">
      <w:pPr>
        <w:pStyle w:val="StudentDirections"/>
        <w:shd w:val="clear" w:color="auto" w:fill="auto"/>
      </w:pPr>
      <w:r>
        <w:t>M</w:t>
      </w:r>
      <w:r w:rsidR="00EF5EAE">
        <w:t>ake the following announcement:</w:t>
      </w:r>
    </w:p>
    <w:p w:rsidR="00834EE6" w:rsidRDefault="00834EE6" w:rsidP="00834EE6">
      <w:pPr>
        <w:pStyle w:val="StudentDirections"/>
        <w:shd w:val="clear" w:color="auto" w:fill="FADECD" w:themeFill="accent1" w:themeFillTint="33"/>
        <w:ind w:left="1440"/>
        <w:jc w:val="center"/>
        <w:rPr>
          <w:i/>
        </w:rPr>
      </w:pPr>
      <w:r>
        <w:rPr>
          <w:i/>
        </w:rPr>
        <w:t>INTRODUCING THE ROLES</w:t>
      </w:r>
    </w:p>
    <w:p w:rsidR="00350DFF" w:rsidRDefault="00B6471F" w:rsidP="0077539A">
      <w:pPr>
        <w:pStyle w:val="StudentDirections"/>
        <w:shd w:val="clear" w:color="auto" w:fill="FADECD" w:themeFill="accent1" w:themeFillTint="33"/>
        <w:ind w:left="1440"/>
        <w:rPr>
          <w:i/>
        </w:rPr>
      </w:pPr>
      <w:r>
        <w:rPr>
          <w:i/>
        </w:rPr>
        <w:t>Now that e</w:t>
      </w:r>
      <w:r w:rsidR="00EF5EAE" w:rsidRPr="00EF5EAE">
        <w:rPr>
          <w:i/>
        </w:rPr>
        <w:t>ach of you has been assigned a</w:t>
      </w:r>
      <w:r w:rsidR="00331C9F">
        <w:rPr>
          <w:i/>
        </w:rPr>
        <w:t xml:space="preserve"> role for this exercise,</w:t>
      </w:r>
      <w:r>
        <w:rPr>
          <w:i/>
        </w:rPr>
        <w:t xml:space="preserve"> take </w:t>
      </w:r>
      <w:r w:rsidR="006E1A85">
        <w:rPr>
          <w:i/>
        </w:rPr>
        <w:t>a few moments to review your unique profile.</w:t>
      </w:r>
      <w:r w:rsidR="0077539A">
        <w:rPr>
          <w:i/>
        </w:rPr>
        <w:t xml:space="preserve">  Please do not share the information on your profile card with other players.</w:t>
      </w:r>
      <w:r w:rsidR="00350DFF">
        <w:rPr>
          <w:i/>
        </w:rPr>
        <w:br/>
      </w:r>
      <w:r w:rsidR="00350DFF">
        <w:rPr>
          <w:i/>
        </w:rPr>
        <w:br/>
      </w:r>
      <w:r w:rsidR="00D70415">
        <w:rPr>
          <w:i/>
        </w:rPr>
        <w:t xml:space="preserve">Take note that </w:t>
      </w:r>
      <w:r w:rsidR="006E1A85">
        <w:rPr>
          <w:i/>
        </w:rPr>
        <w:t>the role you have been assigned has a unique set of goals</w:t>
      </w:r>
      <w:r>
        <w:rPr>
          <w:i/>
        </w:rPr>
        <w:t>.</w:t>
      </w:r>
      <w:r w:rsidR="00D70415">
        <w:rPr>
          <w:i/>
        </w:rPr>
        <w:t xml:space="preserve">  Accordingly, the actions your role can perform are tailored to your position in this scenario in Kartistan.</w:t>
      </w:r>
      <w:r w:rsidR="00D409E0">
        <w:rPr>
          <w:i/>
        </w:rPr>
        <w:t xml:space="preserve">  Some of the actions you can perform will directly address your unique goals, while some are more indirect.  </w:t>
      </w:r>
    </w:p>
    <w:p w:rsidR="00350DFF" w:rsidRDefault="00350DFF" w:rsidP="00350DFF">
      <w:pPr>
        <w:pStyle w:val="StudentDirections"/>
        <w:shd w:val="clear" w:color="auto" w:fill="auto"/>
      </w:pPr>
      <w:r>
        <w:br/>
        <w:t>Give the participants a few moments to read through their materials.  Then resume.</w:t>
      </w:r>
      <w:r>
        <w:br/>
      </w:r>
    </w:p>
    <w:p w:rsidR="00834EE6" w:rsidRDefault="00D409E0" w:rsidP="00EB544C">
      <w:pPr>
        <w:pStyle w:val="StudentDirections"/>
        <w:shd w:val="clear" w:color="auto" w:fill="FADECD" w:themeFill="accent1" w:themeFillTint="33"/>
        <w:ind w:left="1440"/>
        <w:rPr>
          <w:i/>
        </w:rPr>
      </w:pPr>
      <w:r>
        <w:rPr>
          <w:i/>
        </w:rPr>
        <w:t>Are there any questions about your roles?</w:t>
      </w:r>
    </w:p>
    <w:p w:rsidR="004E36A0" w:rsidRDefault="004E36A0" w:rsidP="003925AC">
      <w:pPr>
        <w:pStyle w:val="StudentDirections"/>
        <w:shd w:val="clear" w:color="auto" w:fill="FADECD" w:themeFill="accent1" w:themeFillTint="33"/>
        <w:spacing w:before="0" w:after="0"/>
        <w:ind w:left="1440"/>
        <w:rPr>
          <w:i/>
          <w:sz w:val="18"/>
        </w:rPr>
      </w:pPr>
    </w:p>
    <w:p w:rsidR="004E36A0" w:rsidRDefault="00834EE6" w:rsidP="004E36A0">
      <w:pPr>
        <w:pStyle w:val="StudentDirections"/>
        <w:shd w:val="clear" w:color="auto" w:fill="FADECD" w:themeFill="accent1" w:themeFillTint="33"/>
        <w:ind w:left="1440"/>
        <w:jc w:val="center"/>
        <w:rPr>
          <w:i/>
        </w:rPr>
      </w:pPr>
      <w:r>
        <w:rPr>
          <w:i/>
        </w:rPr>
        <w:t>DISCUSSING RESOURCES</w:t>
      </w:r>
    </w:p>
    <w:p w:rsidR="00C33FAF" w:rsidRDefault="00C33FAF" w:rsidP="004E36A0">
      <w:pPr>
        <w:pStyle w:val="StudentDirections"/>
        <w:shd w:val="clear" w:color="auto" w:fill="FADECD" w:themeFill="accent1" w:themeFillTint="33"/>
        <w:ind w:left="1440"/>
        <w:rPr>
          <w:i/>
        </w:rPr>
      </w:pPr>
      <w:r>
        <w:rPr>
          <w:i/>
        </w:rPr>
        <w:t>On the bottom half of your profile, you should see 5 columns corresponding to different rounds.  This game progresses from Round 1 on the left and ends at Round 5 on the right.</w:t>
      </w:r>
    </w:p>
    <w:p w:rsidR="00B6471F" w:rsidRDefault="00350DFF" w:rsidP="004E36A0">
      <w:pPr>
        <w:pStyle w:val="StudentDirections"/>
        <w:shd w:val="clear" w:color="auto" w:fill="FADECD" w:themeFill="accent1" w:themeFillTint="33"/>
        <w:ind w:left="1440"/>
        <w:rPr>
          <w:i/>
        </w:rPr>
      </w:pPr>
      <w:r>
        <w:rPr>
          <w:i/>
        </w:rPr>
        <w:t xml:space="preserve">For this exercise, each of you will be given a set of </w:t>
      </w:r>
      <w:r w:rsidRPr="00903682">
        <w:rPr>
          <w:b/>
          <w:i/>
        </w:rPr>
        <w:t>resources</w:t>
      </w:r>
      <w:r>
        <w:rPr>
          <w:i/>
        </w:rPr>
        <w:t xml:space="preserve">.  These resources can be considered a large amount of money or credit or effort, and they are divided into distinct units.  The specific number of units you receive will be indicated on your player profile.  In this exercise, you must </w:t>
      </w:r>
      <w:r w:rsidR="00331C9F">
        <w:rPr>
          <w:i/>
        </w:rPr>
        <w:t>allocate</w:t>
      </w:r>
      <w:r>
        <w:rPr>
          <w:i/>
        </w:rPr>
        <w:t xml:space="preserve"> your resources in the spaces provided in the profile card in order to accomplish your goals</w:t>
      </w:r>
      <w:r w:rsidR="00D70415">
        <w:rPr>
          <w:i/>
        </w:rPr>
        <w:t xml:space="preserve">.  </w:t>
      </w:r>
      <w:r>
        <w:rPr>
          <w:i/>
        </w:rPr>
        <w:t xml:space="preserve">At this time, you should begin thinking about how to allocate your resources for Round 1.  As the exercise progresses, you will have a chance to make allocations again in Round 2, and 3, and so on.  </w:t>
      </w:r>
      <w:r>
        <w:rPr>
          <w:i/>
        </w:rPr>
        <w:br/>
      </w:r>
      <w:r>
        <w:rPr>
          <w:i/>
        </w:rPr>
        <w:br/>
      </w:r>
      <w:r w:rsidR="00D70415" w:rsidRPr="00BE7141">
        <w:rPr>
          <w:i/>
          <w:u w:val="single"/>
        </w:rPr>
        <w:t>Choose</w:t>
      </w:r>
      <w:r w:rsidR="00D70415">
        <w:rPr>
          <w:i/>
        </w:rPr>
        <w:t xml:space="preserve"> </w:t>
      </w:r>
      <w:r w:rsidR="00D70415" w:rsidRPr="00BE7141">
        <w:rPr>
          <w:i/>
          <w:u w:val="single"/>
        </w:rPr>
        <w:t>carefully</w:t>
      </w:r>
      <w:r w:rsidR="00D70415">
        <w:rPr>
          <w:i/>
        </w:rPr>
        <w:t xml:space="preserve"> how to spend your resources.  </w:t>
      </w:r>
      <w:r w:rsidR="00BE7141">
        <w:rPr>
          <w:i/>
        </w:rPr>
        <w:t>T</w:t>
      </w:r>
      <w:r w:rsidR="00D70415">
        <w:rPr>
          <w:i/>
        </w:rPr>
        <w:t>he way you spend your resources will determine how many resources you will receive at the beginning of subsequent rounds</w:t>
      </w:r>
      <w:r>
        <w:rPr>
          <w:i/>
        </w:rPr>
        <w:t>,</w:t>
      </w:r>
      <w:r w:rsidR="00BE7141">
        <w:rPr>
          <w:i/>
        </w:rPr>
        <w:t xml:space="preserve"> so if you spend too much and rake in too little you may be limited in what impacts you can have.  Additionally,</w:t>
      </w:r>
      <w:r w:rsidR="00D70415">
        <w:rPr>
          <w:i/>
        </w:rPr>
        <w:t xml:space="preserve"> the way you assign resources could have </w:t>
      </w:r>
      <w:r w:rsidR="00BE7141">
        <w:rPr>
          <w:i/>
        </w:rPr>
        <w:t xml:space="preserve">direct </w:t>
      </w:r>
      <w:r w:rsidR="00D70415">
        <w:rPr>
          <w:i/>
        </w:rPr>
        <w:t xml:space="preserve">consequences in terms of how the </w:t>
      </w:r>
      <w:r w:rsidR="00BE7141">
        <w:rPr>
          <w:i/>
        </w:rPr>
        <w:t>local</w:t>
      </w:r>
      <w:r w:rsidR="00D70415">
        <w:rPr>
          <w:i/>
        </w:rPr>
        <w:t xml:space="preserve"> and international communities view you</w:t>
      </w:r>
      <w:r w:rsidR="00BE7141">
        <w:rPr>
          <w:i/>
        </w:rPr>
        <w:t xml:space="preserve">, </w:t>
      </w:r>
      <w:r w:rsidR="00BE7141">
        <w:rPr>
          <w:i/>
        </w:rPr>
        <w:lastRenderedPageBreak/>
        <w:t>which could make it harder to achieve your goals</w:t>
      </w:r>
      <w:r w:rsidR="00D70415">
        <w:rPr>
          <w:i/>
        </w:rPr>
        <w:t>.</w:t>
      </w:r>
      <w:r>
        <w:rPr>
          <w:i/>
        </w:rPr>
        <w:t xml:space="preserve">  </w:t>
      </w:r>
      <w:r>
        <w:rPr>
          <w:i/>
        </w:rPr>
        <w:br/>
      </w:r>
      <w:r>
        <w:rPr>
          <w:i/>
        </w:rPr>
        <w:br/>
        <w:t>Are there any questions?</w:t>
      </w:r>
      <w:r w:rsidR="00903682">
        <w:rPr>
          <w:i/>
        </w:rPr>
        <w:br/>
      </w:r>
    </w:p>
    <w:p w:rsidR="00350DFF" w:rsidRDefault="00350DFF" w:rsidP="00350DFF">
      <w:pPr>
        <w:pStyle w:val="StudentDirections"/>
        <w:shd w:val="clear" w:color="auto" w:fill="auto"/>
      </w:pPr>
      <w:r>
        <w:br/>
        <w:t xml:space="preserve">Field any questions. </w:t>
      </w:r>
      <w:r>
        <w:br/>
      </w:r>
    </w:p>
    <w:p w:rsidR="00E6512D" w:rsidRDefault="00C006CE" w:rsidP="00E6512D">
      <w:pPr>
        <w:pStyle w:val="StudentDirections"/>
        <w:shd w:val="clear" w:color="auto" w:fill="FADECD" w:themeFill="accent1" w:themeFillTint="33"/>
        <w:ind w:left="1440"/>
        <w:jc w:val="center"/>
        <w:rPr>
          <w:i/>
        </w:rPr>
      </w:pPr>
      <w:r>
        <w:rPr>
          <w:i/>
        </w:rPr>
        <w:t>BEGINNING</w:t>
      </w:r>
      <w:r w:rsidR="00E6512D">
        <w:rPr>
          <w:i/>
        </w:rPr>
        <w:t xml:space="preserve"> THE EXERCISE</w:t>
      </w:r>
    </w:p>
    <w:p w:rsidR="00EB544C" w:rsidRDefault="00350DFF" w:rsidP="00350DFF">
      <w:pPr>
        <w:pStyle w:val="StudentDirections"/>
        <w:shd w:val="clear" w:color="auto" w:fill="FADECD" w:themeFill="accent1" w:themeFillTint="33"/>
        <w:ind w:left="1440"/>
        <w:rPr>
          <w:i/>
        </w:rPr>
      </w:pPr>
      <w:r>
        <w:rPr>
          <w:i/>
        </w:rPr>
        <w:t>C</w:t>
      </w:r>
      <w:r w:rsidRPr="00EF5EAE">
        <w:rPr>
          <w:i/>
        </w:rPr>
        <w:t xml:space="preserve">ommit to your profile’s role </w:t>
      </w:r>
      <w:r>
        <w:rPr>
          <w:i/>
        </w:rPr>
        <w:t>for the duration of this exercise</w:t>
      </w:r>
      <w:r w:rsidRPr="00EF5EAE">
        <w:rPr>
          <w:i/>
        </w:rPr>
        <w:t>.</w:t>
      </w:r>
      <w:r>
        <w:rPr>
          <w:i/>
        </w:rPr>
        <w:t xml:space="preserve">  Remember not to share your materials with anyone else.</w:t>
      </w:r>
      <w:r>
        <w:rPr>
          <w:i/>
        </w:rPr>
        <w:br/>
      </w:r>
      <w:r>
        <w:rPr>
          <w:i/>
        </w:rPr>
        <w:br/>
        <w:t>Take 2-</w:t>
      </w:r>
      <w:r w:rsidR="00BE7141">
        <w:rPr>
          <w:i/>
        </w:rPr>
        <w:t>3</w:t>
      </w:r>
      <w:r>
        <w:rPr>
          <w:i/>
        </w:rPr>
        <w:t xml:space="preserve"> more minutes to </w:t>
      </w:r>
      <w:r w:rsidR="00BE7141">
        <w:rPr>
          <w:i/>
        </w:rPr>
        <w:t xml:space="preserve">allocate resources for the first round.  </w:t>
      </w:r>
      <w:r w:rsidR="00331C9F">
        <w:rPr>
          <w:i/>
        </w:rPr>
        <w:t>After you finish allocating your resources, please turn in your</w:t>
      </w:r>
      <w:r w:rsidR="006D13AD">
        <w:rPr>
          <w:i/>
        </w:rPr>
        <w:t xml:space="preserve"> profile</w:t>
      </w:r>
      <w:r w:rsidR="00331C9F">
        <w:rPr>
          <w:i/>
        </w:rPr>
        <w:t xml:space="preserve"> cards</w:t>
      </w:r>
      <w:r w:rsidR="00B364CB">
        <w:rPr>
          <w:i/>
        </w:rPr>
        <w:t xml:space="preserve"> to me</w:t>
      </w:r>
      <w:r w:rsidR="00331C9F">
        <w:rPr>
          <w:i/>
        </w:rPr>
        <w:t xml:space="preserve">.  </w:t>
      </w:r>
      <w:r w:rsidR="00903682">
        <w:rPr>
          <w:i/>
        </w:rPr>
        <w:br/>
      </w:r>
    </w:p>
    <w:p w:rsidR="00EB544C" w:rsidRDefault="00EB544C" w:rsidP="00556AB0">
      <w:pPr>
        <w:pStyle w:val="StudentDirections"/>
        <w:shd w:val="clear" w:color="auto" w:fill="auto"/>
        <w:rPr>
          <w:i/>
        </w:rPr>
      </w:pP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EB544C" w:rsidTr="00EE62CE">
        <w:trPr>
          <w:trHeight w:val="576"/>
        </w:trPr>
        <w:tc>
          <w:tcPr>
            <w:tcW w:w="1368" w:type="dxa"/>
            <w:tcBorders>
              <w:right w:val="single" w:sz="18" w:space="0" w:color="F09C6B" w:themeColor="accent1" w:themeTint="99"/>
            </w:tcBorders>
            <w:vAlign w:val="center"/>
          </w:tcPr>
          <w:p w:rsidR="00EB544C" w:rsidRPr="00534D86" w:rsidRDefault="00B95D52" w:rsidP="00556AB0">
            <w:pPr>
              <w:pStyle w:val="BodyTextNSW"/>
              <w:spacing w:before="0" w:after="0"/>
              <w:ind w:left="0" w:right="-115"/>
              <w:rPr>
                <w:rFonts w:ascii="Arial Narrow" w:hAnsi="Arial Narrow"/>
                <w:b/>
                <w:bCs/>
                <w:iCs/>
              </w:rPr>
            </w:pPr>
            <w:r>
              <w:rPr>
                <w:noProof/>
                <w:lang w:bidi="ar-SA"/>
              </w:rPr>
              <mc:AlternateContent>
                <mc:Choice Requires="wps">
                  <w:drawing>
                    <wp:inline distT="0" distB="0" distL="0" distR="0">
                      <wp:extent cx="559435" cy="614045"/>
                      <wp:effectExtent l="9525" t="9525" r="21590" b="14605"/>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556AB0" w:rsidRPr="004D2D3D" w:rsidRDefault="00556AB0" w:rsidP="00556AB0">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wps:txbx>
                            <wps:bodyPr rot="0" vert="vert270" wrap="square" lIns="91440" tIns="45720" rIns="91440" bIns="45720" anchor="t" anchorCtr="0" upright="1">
                              <a:noAutofit/>
                            </wps:bodyPr>
                          </wps:wsp>
                        </a:graphicData>
                      </a:graphic>
                    </wp:inline>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" adj=",5326,,8063" fillcolor="#f09c6b [1940]" strokecolor="white [3212]" strokeweight="1.5pt">
                      <v:shadow color="#0e5d6b [1606]" opacity=".5" offset="1pt"/>
                      <v:textbox style="layout-flow:vertical;mso-layout-flow-alt:bottom-to-top">
                        <w:txbxContent>
                          <w:p w:rsidR="00556AB0" w:rsidRPr="004D2D3D" w:rsidRDefault="00556AB0" w:rsidP="00556AB0">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v:textbox>
                      <w10:anchorlock/>
                    </v:shape>
                  </w:pict>
                </mc:Fallback>
              </mc:AlternateConten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EB544C" w:rsidRPr="00EC1A05" w:rsidRDefault="00EB544C" w:rsidP="005B0D4A">
            <w:pPr>
              <w:pStyle w:val="BodyTextNSW"/>
              <w:tabs>
                <w:tab w:val="left" w:pos="162"/>
              </w:tabs>
              <w:ind w:left="162"/>
            </w:pPr>
            <w:r w:rsidRPr="001F0EC3">
              <w:t>Allow</w:t>
            </w:r>
            <w:r>
              <w:t xml:space="preserve"> players additional </w:t>
            </w:r>
            <w:r w:rsidR="004A7895">
              <w:t>time</w:t>
            </w:r>
            <w:r>
              <w:t xml:space="preserve"> to read through their materials if they appear immersed.  </w:t>
            </w:r>
            <w:r w:rsidR="006A6527">
              <w:t xml:space="preserve">Time lag is permissible here, as it </w:t>
            </w:r>
            <w:r>
              <w:t xml:space="preserve">is </w:t>
            </w:r>
            <w:r w:rsidR="00AB7FCE">
              <w:t>crucial</w:t>
            </w:r>
            <w:r>
              <w:t xml:space="preserve"> to</w:t>
            </w:r>
            <w:r w:rsidR="005B0D4A">
              <w:t xml:space="preserve"> digest the profile information.  Do not instruct players on how to interpret information written in their profiles as other players may use anything they overhear to their strategic advantage.</w:t>
            </w:r>
          </w:p>
        </w:tc>
      </w:tr>
    </w:tbl>
    <w:p w:rsidR="00B364CB" w:rsidRDefault="00B364CB" w:rsidP="006D13AD">
      <w:pPr>
        <w:pStyle w:val="StudentDirections"/>
        <w:shd w:val="clear" w:color="auto" w:fill="auto"/>
      </w:pPr>
      <w:r>
        <w:br w:type="textWrapping" w:clear="all"/>
      </w:r>
    </w:p>
    <w:p w:rsidR="009B6FFD" w:rsidRDefault="006D13AD" w:rsidP="00E6512D">
      <w:pPr>
        <w:pStyle w:val="StudentDirections"/>
        <w:shd w:val="clear" w:color="auto" w:fill="auto"/>
      </w:pPr>
      <w:r>
        <w:t>As players</w:t>
      </w:r>
      <w:r w:rsidR="00B364CB">
        <w:t xml:space="preserve"> begin to</w:t>
      </w:r>
      <w:r w:rsidR="003332B5">
        <w:t xml:space="preserve"> turn in their profile forms, </w:t>
      </w:r>
      <w:r w:rsidR="0077539A">
        <w:t xml:space="preserve">the facilitator will </w:t>
      </w:r>
      <w:r>
        <w:t xml:space="preserve">record the number of resources assigned to each action </w:t>
      </w:r>
      <w:r w:rsidR="0077539A">
        <w:t>using</w:t>
      </w:r>
      <w:r>
        <w:t xml:space="preserve"> the designated fields in the spreadsheet, on the sheet titled “Round 1.”</w:t>
      </w:r>
      <w:r w:rsidR="00805D82">
        <w:t xml:space="preserve">  The worksheet is circled in red.</w:t>
      </w:r>
    </w:p>
    <w:p w:rsidR="00E6512D" w:rsidRPr="00805D82" w:rsidRDefault="00B95D52" w:rsidP="00805D82">
      <w:pPr>
        <w:spacing w:before="0" w:after="200" w:line="276" w:lineRule="auto"/>
        <w:jc w:val="center"/>
        <w:rPr>
          <w:rFonts w:asciiTheme="majorHAnsi" w:hAnsiTheme="majorHAnsi"/>
        </w:rPr>
      </w:pPr>
      <w:r>
        <w:rPr>
          <w:noProof/>
          <w:lang w:bidi="ar-SA"/>
        </w:rPr>
        <mc:AlternateContent>
          <mc:Choice Requires="wps">
            <w:drawing>
              <wp:anchor distT="0" distB="0" distL="114300" distR="114300" simplePos="0" relativeHeight="251658752" behindDoc="0" locked="0" layoutInCell="1" allowOverlap="1">
                <wp:simplePos x="0" y="0"/>
                <wp:positionH relativeFrom="column">
                  <wp:posOffset>381000</wp:posOffset>
                </wp:positionH>
                <wp:positionV relativeFrom="paragraph">
                  <wp:posOffset>2858770</wp:posOffset>
                </wp:positionV>
                <wp:extent cx="739775" cy="279400"/>
                <wp:effectExtent l="0" t="0" r="22225" b="2540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775" cy="279400"/>
                        </a:xfrm>
                        <a:prstGeom prst="ellipse">
                          <a:avLst/>
                        </a:prstGeom>
                        <a:noFill/>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4669B" id="Oval 6" o:spid="_x0000_s1026" style="position:absolute;margin-left:30pt;margin-top:225.1pt;width:58.2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" filled="f" strokecolor="#c00000 [3207]" strokeweight="2pt">
                <v:path arrowok="t"/>
              </v:oval>
            </w:pict>
          </mc:Fallback>
        </mc:AlternateContent>
      </w:r>
      <w:r w:rsidR="00805D82">
        <w:rPr>
          <w:noProof/>
          <w:lang w:bidi="ar-SA"/>
        </w:rPr>
        <w:drawing>
          <wp:inline distT="0" distB="0" distL="0" distR="0">
            <wp:extent cx="5125111" cy="3114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136151" cy="3121384"/>
                    </a:xfrm>
                    <a:prstGeom prst="rect">
                      <a:avLst/>
                    </a:prstGeom>
                    <a:ln>
                      <a:noFill/>
                    </a:ln>
                    <a:extLst>
                      <a:ext uri="{53640926-AAD7-44D8-BBD7-CCE9431645EC}">
                        <a14:shadowObscured xmlns:a14="http://schemas.microsoft.com/office/drawing/2010/main"/>
                      </a:ext>
                    </a:extLst>
                  </pic:spPr>
                </pic:pic>
              </a:graphicData>
            </a:graphic>
          </wp:inline>
        </w:drawing>
      </w:r>
    </w:p>
    <w:p w:rsidR="00E6512D" w:rsidRPr="00E6512D" w:rsidRDefault="00E6512D" w:rsidP="00E6512D">
      <w:pPr>
        <w:pStyle w:val="StudentDirections"/>
        <w:shd w:val="clear" w:color="auto" w:fill="auto"/>
      </w:pPr>
    </w:p>
    <w:tbl>
      <w:tblPr>
        <w:tblStyle w:val="TableGrid"/>
        <w:tblpPr w:leftFromText="180" w:rightFromText="180" w:vertAnchor="text" w:tblpX="81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7020"/>
      </w:tblGrid>
      <w:tr w:rsidR="00E6512D" w:rsidTr="00784033">
        <w:trPr>
          <w:trHeight w:val="576"/>
        </w:trPr>
        <w:tc>
          <w:tcPr>
            <w:tcW w:w="1368" w:type="dxa"/>
            <w:tcBorders>
              <w:right w:val="single" w:sz="18" w:space="0" w:color="F09C6B" w:themeColor="accent1" w:themeTint="99"/>
            </w:tcBorders>
            <w:vAlign w:val="center"/>
          </w:tcPr>
          <w:p w:rsidR="00E6512D" w:rsidRPr="00534D86" w:rsidRDefault="005B2C01" w:rsidP="00784033">
            <w:pPr>
              <w:pStyle w:val="BodyTextNSW"/>
              <w:spacing w:before="0" w:after="0"/>
              <w:ind w:left="0" w:right="-115"/>
              <w:rPr>
                <w:rFonts w:ascii="Arial Narrow" w:hAnsi="Arial Narrow"/>
                <w:b/>
                <w:bCs/>
                <w:iCs/>
              </w:rPr>
            </w:pPr>
            <w:r>
              <w:rPr>
                <w:noProof/>
                <w:lang w:bidi="ar-SA"/>
              </w:rPr>
              <w:lastRenderedPageBreak/>
              <mc:AlternateContent>
                <mc:Choice Requires="wps">
                  <w:drawing>
                    <wp:inline distT="0" distB="0" distL="0" distR="0" wp14:anchorId="7F565B1D" wp14:editId="2EF274AA">
                      <wp:extent cx="559435" cy="614045"/>
                      <wp:effectExtent l="9525" t="9525" r="21590" b="14605"/>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5B2C01" w:rsidRPr="004D2D3D" w:rsidRDefault="005B2C01" w:rsidP="005B2C01">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wps:txbx>
                            <wps:bodyPr rot="0" vert="vert270" wrap="square" lIns="91440" tIns="45720" rIns="91440" bIns="45720" anchor="t" anchorCtr="0" upright="1">
                              <a:noAutofit/>
                            </wps:bodyPr>
                          </wps:wsp>
                        </a:graphicData>
                      </a:graphic>
                    </wp:inline>
                  </w:drawing>
                </mc:Choice>
                <mc:Fallback>
                  <w:pict>
                    <v:shape w14:anchorId="7F565B1D" id="AutoShape 6" o:spid="_x0000_s1027"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" adj=",5326,,8063" fillcolor="#f09c6b [1940]" strokecolor="white [3212]" strokeweight="1.5pt">
                      <v:shadow color="#0e5d6b [1606]" opacity=".5" offset="1pt"/>
                      <v:textbox style="layout-flow:vertical;mso-layout-flow-alt:bottom-to-top">
                        <w:txbxContent>
                          <w:p w:rsidR="005B2C01" w:rsidRPr="004D2D3D" w:rsidRDefault="005B2C01" w:rsidP="005B2C01">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v:textbox>
                      <w10:anchorlock/>
                    </v:shape>
                  </w:pict>
                </mc:Fallback>
              </mc:AlternateContent>
            </w:r>
          </w:p>
        </w:tc>
        <w:tc>
          <w:tcPr>
            <w:tcW w:w="702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E6512D" w:rsidRPr="00EC1A05" w:rsidRDefault="00E6512D" w:rsidP="00E6512D">
            <w:pPr>
              <w:pStyle w:val="BodyTextNSW"/>
              <w:tabs>
                <w:tab w:val="left" w:pos="162"/>
              </w:tabs>
              <w:ind w:left="162"/>
            </w:pPr>
            <w:r>
              <w:t>Note,</w:t>
            </w:r>
            <w:r w:rsidR="00805D82">
              <w:t xml:space="preserve"> as we have also indicated in the spreadsheet operation guide,</w:t>
            </w:r>
            <w:r>
              <w:t xml:space="preserve"> </w:t>
            </w:r>
            <w:r w:rsidRPr="006407E3">
              <w:rPr>
                <w:i/>
              </w:rPr>
              <w:t>you should make sure that all groups on the spreadsheet have been minimized</w:t>
            </w:r>
            <w:r>
              <w:t xml:space="preserve">.  If they are not minimized, there will be dozens of extra columns visible pertaining to algorithm weights, and this will make recording data much more difficult.  Do not edit or delete the algorithm weights columns unless you know what you are doing.  Only </w:t>
            </w:r>
            <w:r w:rsidRPr="006407E3">
              <w:t xml:space="preserve">the resource allocation spaces </w:t>
            </w:r>
            <w:r>
              <w:t>should be</w:t>
            </w:r>
            <w:r w:rsidRPr="006407E3">
              <w:t xml:space="preserve"> </w:t>
            </w:r>
            <w:r>
              <w:t>visible</w:t>
            </w:r>
            <w:r w:rsidRPr="006407E3">
              <w:t>.</w:t>
            </w:r>
          </w:p>
        </w:tc>
      </w:tr>
    </w:tbl>
    <w:p w:rsidR="00E6512D" w:rsidRDefault="00E6512D" w:rsidP="006D13AD">
      <w:pPr>
        <w:pStyle w:val="StudentDirections"/>
        <w:shd w:val="clear" w:color="auto" w:fill="auto"/>
      </w:pPr>
    </w:p>
    <w:p w:rsidR="00E6512D" w:rsidRDefault="00E6512D" w:rsidP="005B2C01">
      <w:pPr>
        <w:pStyle w:val="StudentDirections"/>
        <w:shd w:val="clear" w:color="auto" w:fill="auto"/>
        <w:ind w:left="0"/>
      </w:pPr>
    </w:p>
    <w:p w:rsidR="005B2C01" w:rsidRDefault="005B2C01" w:rsidP="00FE1E37">
      <w:pPr>
        <w:pStyle w:val="StudentDirections"/>
        <w:shd w:val="clear" w:color="auto" w:fill="auto"/>
      </w:pPr>
    </w:p>
    <w:p w:rsidR="00FE1E37" w:rsidRDefault="00E6512D" w:rsidP="00FE1E37">
      <w:pPr>
        <w:pStyle w:val="StudentDirections"/>
        <w:shd w:val="clear" w:color="auto" w:fill="auto"/>
      </w:pPr>
      <w:r>
        <w:t>W</w:t>
      </w:r>
      <w:r w:rsidR="00FE1E37">
        <w:t>hen you record resource allocations in the spreadsheet, the embedded code will automatically compute resource totals for the next round, which appear below the main table.  Refer to the calculations to mark on players’ profile cards how many resources they should receive for the following round.  Note, the U.S. Battalion Commander always receives a set number of resources from the US government.</w:t>
      </w:r>
      <w:r w:rsidR="00F41C92">
        <w:t xml:space="preserve">   Refer to the spreadsheet documentation for additional guidance.</w:t>
      </w:r>
      <w:r w:rsidR="00FE1E37">
        <w:br/>
      </w:r>
    </w:p>
    <w:tbl>
      <w:tblPr>
        <w:tblStyle w:val="TableGrid"/>
        <w:tblpPr w:leftFromText="180" w:rightFromText="180"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660"/>
      </w:tblGrid>
      <w:tr w:rsidR="00FE1E37" w:rsidTr="00733B34">
        <w:tc>
          <w:tcPr>
            <w:tcW w:w="1728" w:type="dxa"/>
            <w:tcBorders>
              <w:right w:val="single" w:sz="18" w:space="0" w:color="F09C6B" w:themeColor="accent1" w:themeTint="99"/>
            </w:tcBorders>
            <w:vAlign w:val="center"/>
          </w:tcPr>
          <w:p w:rsidR="00FE1E37" w:rsidRPr="00534D86" w:rsidRDefault="00B95D52" w:rsidP="00733B34">
            <w:pPr>
              <w:pStyle w:val="BodyTextNSW"/>
              <w:spacing w:before="0" w:after="0"/>
              <w:ind w:left="0" w:right="-115"/>
              <w:jc w:val="center"/>
              <w:rPr>
                <w:rFonts w:ascii="Arial Narrow" w:hAnsi="Arial Narrow"/>
                <w:b/>
                <w:bCs/>
                <w:iCs/>
              </w:rPr>
            </w:pPr>
            <w:r>
              <w:rPr>
                <w:noProof/>
                <w:lang w:bidi="ar-SA"/>
              </w:rPr>
              <mc:AlternateContent>
                <mc:Choice Requires="wps">
                  <w:drawing>
                    <wp:inline distT="0" distB="0" distL="0" distR="0">
                      <wp:extent cx="559435" cy="614045"/>
                      <wp:effectExtent l="9525" t="9525" r="21590" b="14605"/>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EE62CE" w:rsidRPr="004D2D3D" w:rsidRDefault="00EE62CE" w:rsidP="00EE62CE">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wps:txbx>
                            <wps:bodyPr rot="0" vert="vert270" wrap="square" lIns="91440" tIns="45720" rIns="91440" bIns="45720" anchor="t" anchorCtr="0" upright="1">
                              <a:noAutofit/>
                            </wps:bodyPr>
                          </wps:wsp>
                        </a:graphicData>
                      </a:graphic>
                    </wp:inline>
                  </w:drawing>
                </mc:Choice>
                <mc:Fallback>
                  <w:pict>
                    <v:shape id="AutoShape 5" o:spid="_x0000_s1028"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" adj=",5326,,8063" fillcolor="#f09c6b [1940]" strokecolor="white [3212]" strokeweight="1.5pt">
                      <v:shadow color="#0e5d6b [1606]" opacity=".5" offset="1pt"/>
                      <v:textbox style="layout-flow:vertical;mso-layout-flow-alt:bottom-to-top">
                        <w:txbxContent>
                          <w:p w:rsidR="00EE62CE" w:rsidRPr="004D2D3D" w:rsidRDefault="00EE62CE" w:rsidP="00EE62CE">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v:textbox>
                      <w10:anchorlock/>
                    </v:shape>
                  </w:pict>
                </mc:Fallback>
              </mc:AlternateContent>
            </w:r>
          </w:p>
        </w:tc>
        <w:tc>
          <w:tcPr>
            <w:tcW w:w="666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FE1E37" w:rsidRDefault="00EE62CE" w:rsidP="00733B34">
            <w:pPr>
              <w:pStyle w:val="BodyTextNSW"/>
              <w:tabs>
                <w:tab w:val="left" w:pos="162"/>
              </w:tabs>
              <w:ind w:left="162"/>
            </w:pPr>
            <w:r>
              <w:t>Infrequently</w:t>
            </w:r>
            <w:r w:rsidR="00FE1E37">
              <w:t xml:space="preserve">, </w:t>
            </w:r>
            <w:r w:rsidR="00FE1E37" w:rsidRPr="00B364CB">
              <w:t xml:space="preserve">players may obtain a </w:t>
            </w:r>
            <w:r w:rsidR="00FE1E37" w:rsidRPr="00B364CB">
              <w:rPr>
                <w:i/>
              </w:rPr>
              <w:t>very low</w:t>
            </w:r>
            <w:r w:rsidR="00FE1E37" w:rsidRPr="00B364CB">
              <w:t xml:space="preserve"> or </w:t>
            </w:r>
            <w:r w:rsidR="00FE1E37" w:rsidRPr="00B364CB">
              <w:rPr>
                <w:i/>
              </w:rPr>
              <w:t>negative</w:t>
            </w:r>
            <w:r w:rsidR="00FE1E37" w:rsidRPr="00B364CB">
              <w:t xml:space="preserve"> number of resources</w:t>
            </w:r>
            <w:r w:rsidR="00FE1E37">
              <w:t xml:space="preserve"> for the next round</w:t>
            </w:r>
            <w:r w:rsidR="00FE1E37" w:rsidRPr="00B364CB">
              <w:t xml:space="preserve">.  If this happens, refer to the </w:t>
            </w:r>
            <w:r w:rsidR="00FE1E37">
              <w:t>guidelines</w:t>
            </w:r>
            <w:r w:rsidR="00FE1E37" w:rsidRPr="00B364CB">
              <w:t xml:space="preserve"> on the spreadsheet to ensure that no player receives an</w:t>
            </w:r>
            <w:r w:rsidR="00FE1E37">
              <w:t xml:space="preserve"> unworkably low amount of resources.  Ideally, all players should begin the next round with more than 5 resource units.</w:t>
            </w:r>
          </w:p>
          <w:p w:rsidR="00FE1E37" w:rsidRDefault="00FE1E37" w:rsidP="00733B34">
            <w:pPr>
              <w:pStyle w:val="BodyTextNSW"/>
              <w:tabs>
                <w:tab w:val="left" w:pos="162"/>
              </w:tabs>
              <w:ind w:left="1440"/>
            </w:pPr>
            <w:r>
              <w:t>Ex-</w:t>
            </w:r>
          </w:p>
          <w:p w:rsidR="00FE1E37" w:rsidRPr="00EC1A05" w:rsidRDefault="00FE1E37" w:rsidP="00733B34">
            <w:pPr>
              <w:pStyle w:val="BodyTextNSW"/>
              <w:tabs>
                <w:tab w:val="left" w:pos="162"/>
              </w:tabs>
              <w:ind w:left="162"/>
              <w:jc w:val="center"/>
            </w:pPr>
            <w:r w:rsidRPr="006D1D4F">
              <w:rPr>
                <w:rFonts w:eastAsiaTheme="minorEastAsia"/>
              </w:rPr>
              <w:object w:dxaOrig="6375"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5.25pt" o:ole="">
                  <v:imagedata r:id="rId16" o:title=""/>
                </v:shape>
                <o:OLEObject Type="Embed" ProgID="PBrush" ShapeID="_x0000_i1025" DrawAspect="Content" ObjectID="_1574849114" r:id="rId17"/>
              </w:object>
            </w:r>
          </w:p>
        </w:tc>
      </w:tr>
    </w:tbl>
    <w:p w:rsidR="00FE1E37" w:rsidRDefault="00FE1E37" w:rsidP="00FE1E37">
      <w:pPr>
        <w:pStyle w:val="StudentDirections"/>
        <w:shd w:val="clear" w:color="auto" w:fill="auto"/>
      </w:pPr>
    </w:p>
    <w:p w:rsidR="00A86114" w:rsidRDefault="00FE1E37" w:rsidP="006D13AD">
      <w:pPr>
        <w:pStyle w:val="StudentDirections"/>
        <w:shd w:val="clear" w:color="auto" w:fill="auto"/>
      </w:pPr>
      <w:r>
        <w:t xml:space="preserve">The </w:t>
      </w:r>
      <w:r w:rsidR="002A64AE">
        <w:t>code in the spreadsheet also generates</w:t>
      </w:r>
      <w:r w:rsidR="0049694D">
        <w:t xml:space="preserve"> a series of charts </w:t>
      </w:r>
      <w:r w:rsidR="00A74753">
        <w:t xml:space="preserve">on the sheet </w:t>
      </w:r>
      <w:r w:rsidR="0049694D">
        <w:t xml:space="preserve">titled </w:t>
      </w:r>
      <w:r w:rsidR="00A74753">
        <w:t>“Trend_Graphics_Round1</w:t>
      </w:r>
      <w:r w:rsidR="006D13AD">
        <w:t>.</w:t>
      </w:r>
      <w:r w:rsidR="00A74753">
        <w:t>”</w:t>
      </w:r>
      <w:r w:rsidR="006D13AD">
        <w:t xml:space="preserve">  </w:t>
      </w:r>
      <w:r w:rsidR="00437884">
        <w:t>The</w:t>
      </w:r>
      <w:r>
        <w:t xml:space="preserve"> charts generated on this page are hypothetical measurements of performance, such as poppy and wheat growth, Kartistani populace well-being, and local/national level perception of insurgent efforts.  Each</w:t>
      </w:r>
      <w:r w:rsidR="00437884">
        <w:t xml:space="preserve"> chart </w:t>
      </w:r>
      <w:r>
        <w:t>display</w:t>
      </w:r>
      <w:r w:rsidR="00437884">
        <w:t xml:space="preserve"> color-coded metrics that will only be understood </w:t>
      </w:r>
      <w:r>
        <w:t xml:space="preserve">if players </w:t>
      </w:r>
      <w:r w:rsidR="00437884">
        <w:t>have an interpretation key, which is printed on the player profile cards.  Some players will have a thorough understanding of every chart (e.g., U.S. Battalion Commander), while others will have a very limited view (e.g., Kartistani farmer).</w:t>
      </w:r>
    </w:p>
    <w:p w:rsidR="00FE1E37" w:rsidRDefault="00FE1E37" w:rsidP="00FE1E37">
      <w:pPr>
        <w:pStyle w:val="StudentDirections"/>
        <w:shd w:val="clear" w:color="auto" w:fill="auto"/>
      </w:pPr>
      <w:r>
        <w:t>After assigning next round’s resources and returning players’ profile cards, display the trend graphics and make the following announcement:</w:t>
      </w:r>
    </w:p>
    <w:p w:rsidR="00E6512D" w:rsidRDefault="00E6512D" w:rsidP="00E6512D">
      <w:pPr>
        <w:pStyle w:val="StudentDirections"/>
        <w:shd w:val="clear" w:color="auto" w:fill="FADECD" w:themeFill="accent1" w:themeFillTint="33"/>
        <w:ind w:left="1440"/>
        <w:jc w:val="center"/>
        <w:rPr>
          <w:i/>
        </w:rPr>
      </w:pPr>
      <w:r w:rsidRPr="00E6512D">
        <w:rPr>
          <w:i/>
        </w:rPr>
        <w:t>INTERPRETING TREND GRAPHICS</w:t>
      </w:r>
    </w:p>
    <w:p w:rsidR="00FE1E37" w:rsidRDefault="00265E26" w:rsidP="00FE1E37">
      <w:pPr>
        <w:pStyle w:val="StudentDirections"/>
        <w:shd w:val="clear" w:color="auto" w:fill="FADECD" w:themeFill="accent1" w:themeFillTint="33"/>
        <w:ind w:left="1440"/>
        <w:rPr>
          <w:i/>
        </w:rPr>
      </w:pPr>
      <w:r>
        <w:rPr>
          <w:i/>
        </w:rPr>
        <w:t xml:space="preserve">Based on your activities this round, we have run some calculations on </w:t>
      </w:r>
      <w:r w:rsidR="00B8410C">
        <w:rPr>
          <w:i/>
        </w:rPr>
        <w:t>the impact of your actions</w:t>
      </w:r>
      <w:r>
        <w:rPr>
          <w:i/>
        </w:rPr>
        <w:t>.  We summarized those results in the charts here.  Your profile sheets may or may not have information that can help you make sense of each chart.  Note, it is normal to not have key to help you interpret a chart</w:t>
      </w:r>
      <w:r w:rsidR="00FE1E37" w:rsidRPr="00EF5EAE">
        <w:rPr>
          <w:i/>
        </w:rPr>
        <w:t>.</w:t>
      </w:r>
      <w:r w:rsidR="00FE1E37">
        <w:rPr>
          <w:i/>
        </w:rPr>
        <w:t xml:space="preserve">  </w:t>
      </w:r>
      <w:r>
        <w:rPr>
          <w:i/>
        </w:rPr>
        <w:t>Use the information you can interpret to help inform your choices for the next round.</w:t>
      </w:r>
    </w:p>
    <w:p w:rsidR="00265E26" w:rsidRDefault="00A74753" w:rsidP="004D2D3D">
      <w:pPr>
        <w:pStyle w:val="StudentDirections"/>
        <w:shd w:val="clear" w:color="auto" w:fill="auto"/>
      </w:pPr>
      <w:r>
        <w:t>Next</w:t>
      </w:r>
      <w:r w:rsidR="004D2D3D">
        <w:t xml:space="preserve">, </w:t>
      </w:r>
      <w:r w:rsidR="00265E26">
        <w:t>cue up the sheet titled “Round 2.</w:t>
      </w:r>
      <w:r w:rsidR="004D2D3D">
        <w:t>”</w:t>
      </w:r>
      <w:r w:rsidR="00265E26">
        <w:t xml:space="preserve">  Present the following instructions:</w:t>
      </w:r>
    </w:p>
    <w:p w:rsidR="00E6512D" w:rsidRDefault="00E6512D" w:rsidP="00E6512D">
      <w:pPr>
        <w:pStyle w:val="StudentDirections"/>
        <w:shd w:val="clear" w:color="auto" w:fill="FADECD" w:themeFill="accent1" w:themeFillTint="33"/>
        <w:ind w:left="1440"/>
        <w:jc w:val="center"/>
        <w:rPr>
          <w:i/>
        </w:rPr>
      </w:pPr>
      <w:r>
        <w:rPr>
          <w:i/>
        </w:rPr>
        <w:t>ROUND 2, 3, 4, 5 INSTRUCTIONS</w:t>
      </w:r>
    </w:p>
    <w:p w:rsidR="009D0A4C" w:rsidRDefault="00265E26" w:rsidP="009D0A4C">
      <w:pPr>
        <w:pStyle w:val="StudentDirections"/>
        <w:shd w:val="clear" w:color="auto" w:fill="FADECD" w:themeFill="accent1" w:themeFillTint="33"/>
        <w:ind w:left="1440"/>
        <w:rPr>
          <w:i/>
        </w:rPr>
      </w:pPr>
      <w:r>
        <w:rPr>
          <w:i/>
        </w:rPr>
        <w:lastRenderedPageBreak/>
        <w:t xml:space="preserve">Now, we begin Round 2.  One big thing is different this time.  This round, each of you may exchange communication cards to other players in order to help coordinate how you allocate your resources. </w:t>
      </w:r>
      <w:r w:rsidR="009D0A4C">
        <w:rPr>
          <w:i/>
        </w:rPr>
        <w:t>Take a communication card from your stack, and deliver it to the facilitator who will then make deliveries. If your card has options that must be circled, use a dry-erase marker to mark the card, but do not write anything extraneous.  Do not write your own messages on these cards.  I repeat, do not write your own messages, and please only use dry-erase markers so they can be re-used later.</w:t>
      </w:r>
    </w:p>
    <w:p w:rsidR="00B364CB" w:rsidRDefault="009D0A4C" w:rsidP="009D0A4C">
      <w:pPr>
        <w:pStyle w:val="StudentDirections"/>
        <w:shd w:val="clear" w:color="auto" w:fill="FADECD" w:themeFill="accent1" w:themeFillTint="33"/>
        <w:ind w:left="1440"/>
      </w:pPr>
      <w:r>
        <w:rPr>
          <w:i/>
        </w:rPr>
        <w:t>Remember, these are just brief communications, not full memorandums or essays.  They only communicate a short message and let the sender know where it originated.  You may use these cards to strategically inform your choices.</w:t>
      </w:r>
      <w:r w:rsidR="00265E26">
        <w:rPr>
          <w:i/>
        </w:rPr>
        <w:t xml:space="preserve"> </w:t>
      </w:r>
    </w:p>
    <w:p w:rsidR="00073D3E" w:rsidRDefault="00073D3E" w:rsidP="00073D3E">
      <w:pPr>
        <w:pStyle w:val="StudentDirections"/>
        <w:shd w:val="clear" w:color="auto" w:fill="auto"/>
      </w:pPr>
      <w:r>
        <w:t>Finally, announce:</w:t>
      </w:r>
    </w:p>
    <w:p w:rsidR="00E6512D" w:rsidRDefault="00E6512D" w:rsidP="00E6512D">
      <w:pPr>
        <w:pStyle w:val="StudentDirections"/>
        <w:shd w:val="clear" w:color="auto" w:fill="FADECD" w:themeFill="accent1" w:themeFillTint="33"/>
        <w:ind w:left="1440"/>
        <w:jc w:val="center"/>
        <w:rPr>
          <w:i/>
        </w:rPr>
      </w:pPr>
      <w:r w:rsidRPr="00E6512D">
        <w:rPr>
          <w:i/>
        </w:rPr>
        <w:t>SETTING UP COMMUNICATIONS</w:t>
      </w:r>
    </w:p>
    <w:p w:rsidR="00073D3E" w:rsidRDefault="00073D3E" w:rsidP="00073D3E">
      <w:pPr>
        <w:pStyle w:val="StudentDirections"/>
        <w:shd w:val="clear" w:color="auto" w:fill="FADECD" w:themeFill="accent1" w:themeFillTint="33"/>
        <w:ind w:left="1440"/>
      </w:pPr>
      <w:r>
        <w:rPr>
          <w:i/>
        </w:rPr>
        <w:t>You will have 2 minute</w:t>
      </w:r>
      <w:r w:rsidR="00105F09">
        <w:rPr>
          <w:i/>
        </w:rPr>
        <w:t>s</w:t>
      </w:r>
      <w:r>
        <w:rPr>
          <w:i/>
        </w:rPr>
        <w:t xml:space="preserve"> to plan, send, and respond to communications at this time. After that time is up, no more communications can be sent, and you must begin allocating resources just like in Round 1. </w:t>
      </w:r>
    </w:p>
    <w:p w:rsidR="00E258CB" w:rsidRDefault="00381933" w:rsidP="00381933">
      <w:pPr>
        <w:pStyle w:val="StudentDirections"/>
        <w:shd w:val="clear" w:color="auto" w:fill="auto"/>
      </w:pPr>
      <w:r>
        <w:t>Facilitators will need to collect and deliver communication cards from each player.  After each player has had time to read and make allocations for the next round, collect and return communication cards to each originating player after each round.  Cards can be organized quickly by grouping them according to their colored labels.  Cards must be collected prior to the beginning of the next round.</w:t>
      </w:r>
    </w:p>
    <w:p w:rsidR="00BB5C8E" w:rsidRDefault="00BB5C8E" w:rsidP="00381933">
      <w:pPr>
        <w:pStyle w:val="StudentDirections"/>
        <w:shd w:val="clear" w:color="auto" w:fill="auto"/>
      </w:pPr>
    </w:p>
    <w:tbl>
      <w:tblPr>
        <w:tblStyle w:val="TableGrid"/>
        <w:tblpPr w:leftFromText="180" w:rightFromText="180" w:vertAnchor="text" w:horzAnchor="margin"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660"/>
      </w:tblGrid>
      <w:tr w:rsidR="006A6527" w:rsidRPr="00EC1A05" w:rsidTr="00C52C93">
        <w:tc>
          <w:tcPr>
            <w:tcW w:w="1728" w:type="dxa"/>
            <w:tcBorders>
              <w:right w:val="single" w:sz="18" w:space="0" w:color="F09C6B" w:themeColor="accent1" w:themeTint="99"/>
            </w:tcBorders>
            <w:vAlign w:val="center"/>
          </w:tcPr>
          <w:p w:rsidR="006A6527" w:rsidRPr="00534D86" w:rsidRDefault="00B95D52" w:rsidP="00C52C93">
            <w:pPr>
              <w:pStyle w:val="BodyTextNSW"/>
              <w:spacing w:before="0" w:after="0"/>
              <w:ind w:left="0" w:right="-115"/>
              <w:jc w:val="center"/>
              <w:rPr>
                <w:rFonts w:ascii="Arial Narrow" w:hAnsi="Arial Narrow"/>
                <w:b/>
                <w:bCs/>
                <w:iCs/>
              </w:rPr>
            </w:pPr>
            <w:r>
              <w:rPr>
                <w:noProof/>
                <w:lang w:bidi="ar-SA"/>
              </w:rPr>
              <mc:AlternateContent>
                <mc:Choice Requires="wps">
                  <w:drawing>
                    <wp:inline distT="0" distB="0" distL="0" distR="0">
                      <wp:extent cx="559435" cy="614045"/>
                      <wp:effectExtent l="9525" t="9525" r="21590" b="14605"/>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614045"/>
                              </a:xfrm>
                              <a:prstGeom prst="rightArrowCallout">
                                <a:avLst>
                                  <a:gd name="adj1" fmla="val 27816"/>
                                  <a:gd name="adj2" fmla="val 27816"/>
                                  <a:gd name="adj3" fmla="val 16667"/>
                                  <a:gd name="adj4" fmla="val 66667"/>
                                </a:avLst>
                              </a:prstGeom>
                              <a:solidFill>
                                <a:schemeClr val="accent1">
                                  <a:lumMod val="60000"/>
                                  <a:lumOff val="40000"/>
                                </a:schemeClr>
                              </a:solidFill>
                              <a:ln w="1905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6A6527" w:rsidRPr="004D2D3D" w:rsidRDefault="006A6527" w:rsidP="006A6527">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wps:txbx>
                            <wps:bodyPr rot="0" vert="vert270" wrap="square" lIns="91440" tIns="45720" rIns="91440" bIns="45720" anchor="t" anchorCtr="0" upright="1">
                              <a:noAutofit/>
                            </wps:bodyPr>
                          </wps:wsp>
                        </a:graphicData>
                      </a:graphic>
                    </wp:inline>
                  </w:drawing>
                </mc:Choice>
                <mc:Fallback>
                  <w:pict>
                    <v:shape id="AutoShape 3" o:spid="_x0000_s1029" type="#_x0000_t78" style="width:44.05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" adj=",5326,,8063" fillcolor="#f09c6b [1940]" strokecolor="white [3212]" strokeweight="1.5pt">
                      <v:shadow color="#0e5d6b [1606]" opacity=".5" offset="1pt"/>
                      <v:textbox style="layout-flow:vertical;mso-layout-flow-alt:bottom-to-top">
                        <w:txbxContent>
                          <w:p w:rsidR="006A6527" w:rsidRPr="004D2D3D" w:rsidRDefault="006A6527" w:rsidP="006A6527">
                            <w:pPr>
                              <w:spacing w:before="0" w:after="0"/>
                              <w:contextualSpacing/>
                              <w:jc w:val="center"/>
                              <w:rPr>
                                <w:rFonts w:asciiTheme="minorBidi" w:hAnsiTheme="minorBidi"/>
                                <w:b/>
                                <w:bCs/>
                                <w:color w:val="FFFFFF" w:themeColor="background1"/>
                                <w:sz w:val="20"/>
                                <w:szCs w:val="24"/>
                              </w:rPr>
                            </w:pPr>
                            <w:r>
                              <w:rPr>
                                <w:rFonts w:asciiTheme="minorBidi" w:hAnsiTheme="minorBidi"/>
                                <w:b/>
                                <w:bCs/>
                                <w:color w:val="FFFFFF" w:themeColor="background1"/>
                                <w:sz w:val="20"/>
                                <w:szCs w:val="24"/>
                              </w:rPr>
                              <w:t>Pro Tip</w:t>
                            </w:r>
                          </w:p>
                        </w:txbxContent>
                      </v:textbox>
                      <w10:anchorlock/>
                    </v:shape>
                  </w:pict>
                </mc:Fallback>
              </mc:AlternateContent>
            </w:r>
          </w:p>
        </w:tc>
        <w:tc>
          <w:tcPr>
            <w:tcW w:w="6660" w:type="dxa"/>
            <w:tcBorders>
              <w:top w:val="single" w:sz="18" w:space="0" w:color="F09C6B" w:themeColor="accent1" w:themeTint="99"/>
              <w:left w:val="single" w:sz="18" w:space="0" w:color="F09C6B" w:themeColor="accent1" w:themeTint="99"/>
              <w:bottom w:val="single" w:sz="18" w:space="0" w:color="F09C6B" w:themeColor="accent1" w:themeTint="99"/>
              <w:right w:val="single" w:sz="18" w:space="0" w:color="F09C6B" w:themeColor="accent1" w:themeTint="99"/>
            </w:tcBorders>
          </w:tcPr>
          <w:p w:rsidR="006A6527" w:rsidRPr="00EC1A05" w:rsidRDefault="00B8410C" w:rsidP="00B8410C">
            <w:pPr>
              <w:pStyle w:val="BodyTextNSW"/>
              <w:tabs>
                <w:tab w:val="left" w:pos="162"/>
              </w:tabs>
              <w:ind w:left="162"/>
            </w:pPr>
            <w:r>
              <w:t xml:space="preserve">As the facilitator, your </w:t>
            </w:r>
            <w:r w:rsidR="006A6527">
              <w:t xml:space="preserve">two biggest </w:t>
            </w:r>
            <w:r w:rsidR="00E258CB">
              <w:t xml:space="preserve">time-consumers </w:t>
            </w:r>
            <w:r w:rsidR="006A6527">
              <w:t xml:space="preserve">are writing down resource totals and </w:t>
            </w:r>
            <w:r>
              <w:t xml:space="preserve">sorting communication </w:t>
            </w:r>
            <w:r w:rsidR="006A6527">
              <w:t>card</w:t>
            </w:r>
            <w:r>
              <w:t>s after each round</w:t>
            </w:r>
            <w:r w:rsidR="006A6527">
              <w:t>.</w:t>
            </w:r>
            <w:r w:rsidR="00E258CB">
              <w:t xml:space="preserve">  </w:t>
            </w:r>
            <w:r>
              <w:t>When you encounter a time lag situation, a</w:t>
            </w:r>
            <w:r w:rsidR="00E258CB">
              <w:t>dvise players that they can use this time to reflect on what has occurred in previous rounds and to prepare strategies for the coming rounds.</w:t>
            </w:r>
          </w:p>
        </w:tc>
      </w:tr>
    </w:tbl>
    <w:p w:rsidR="00BB5C8E" w:rsidRDefault="00BB5C8E" w:rsidP="00FB31DC">
      <w:pPr>
        <w:pStyle w:val="StudentDirections"/>
        <w:shd w:val="clear" w:color="auto" w:fill="auto"/>
        <w:ind w:left="720"/>
      </w:pPr>
    </w:p>
    <w:p w:rsidR="002B3478" w:rsidRDefault="00E258CB" w:rsidP="00FB31DC">
      <w:pPr>
        <w:pStyle w:val="StudentDirections"/>
        <w:shd w:val="clear" w:color="auto" w:fill="auto"/>
        <w:ind w:left="720"/>
      </w:pPr>
      <w:r>
        <w:t>I</w:t>
      </w:r>
      <w:r w:rsidR="004D2D3D">
        <w:t>nstruct individuals to allocate resources for the subsequent rounds and repeat instructions for displaying the subsequent-round trend graphics.  After the conclusion of Round 5, you may begin the exercise debrief.</w:t>
      </w:r>
      <w:r>
        <w:t xml:space="preserve">  </w:t>
      </w:r>
    </w:p>
    <w:tbl>
      <w:tblPr>
        <w:tblStyle w:val="TableGrid"/>
        <w:tblW w:w="927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
        <w:gridCol w:w="8304"/>
      </w:tblGrid>
      <w:tr w:rsidR="00BB5C8E" w:rsidRPr="00F07270" w:rsidTr="00272C9B">
        <w:trPr>
          <w:trHeight w:val="414"/>
        </w:trPr>
        <w:tc>
          <w:tcPr>
            <w:tcW w:w="966" w:type="dxa"/>
            <w:vAlign w:val="bottom"/>
          </w:tcPr>
          <w:p w:rsidR="00BB5C8E" w:rsidRPr="00F07270" w:rsidRDefault="00BB5C8E" w:rsidP="00272C9B">
            <w:pPr>
              <w:pStyle w:val="ActivityHeader"/>
              <w:contextualSpacing/>
              <w:rPr>
                <w:color w:val="auto"/>
              </w:rPr>
            </w:pPr>
          </w:p>
        </w:tc>
        <w:tc>
          <w:tcPr>
            <w:tcW w:w="8304" w:type="dxa"/>
            <w:tcBorders>
              <w:left w:val="nil"/>
              <w:bottom w:val="single" w:sz="4" w:space="0" w:color="D95E16" w:themeColor="accent1"/>
            </w:tcBorders>
            <w:vAlign w:val="bottom"/>
          </w:tcPr>
          <w:p w:rsidR="00BB5C8E" w:rsidRPr="00F07270" w:rsidRDefault="00BB5C8E" w:rsidP="00272C9B">
            <w:pPr>
              <w:pStyle w:val="SectionHeading"/>
              <w:spacing w:before="0" w:line="240" w:lineRule="auto"/>
              <w:contextualSpacing/>
              <w:rPr>
                <w:i/>
                <w:color w:val="auto"/>
                <w:sz w:val="24"/>
                <w:szCs w:val="24"/>
              </w:rPr>
            </w:pPr>
            <w:r>
              <w:rPr>
                <w:i/>
                <w:color w:val="auto"/>
                <w:sz w:val="24"/>
                <w:szCs w:val="24"/>
              </w:rPr>
              <w:t>Debrief Guide</w:t>
            </w:r>
          </w:p>
        </w:tc>
      </w:tr>
    </w:tbl>
    <w:p w:rsidR="006407E3" w:rsidRPr="00394B13" w:rsidRDefault="006407E3" w:rsidP="002B3478">
      <w:pPr>
        <w:pStyle w:val="BodyTextNSW"/>
        <w:rPr>
          <w:rFonts w:asciiTheme="majorHAnsi" w:hAnsiTheme="majorHAnsi"/>
          <w:lang w:eastAsia="ja-JP" w:bidi="en-US"/>
        </w:rPr>
      </w:pPr>
      <w:r w:rsidRPr="00394B13">
        <w:rPr>
          <w:rFonts w:asciiTheme="majorHAnsi" w:hAnsiTheme="majorHAnsi"/>
          <w:lang w:eastAsia="ja-JP" w:bidi="en-US"/>
        </w:rPr>
        <w:t xml:space="preserve">Summary trend graphics for all the rounds appear in the sheet “Trend_Graphics_Round5.” It may be useful to have these visible during </w:t>
      </w:r>
      <w:r w:rsidR="0043041D" w:rsidRPr="00394B13">
        <w:rPr>
          <w:rFonts w:asciiTheme="majorHAnsi" w:hAnsiTheme="majorHAnsi"/>
          <w:lang w:eastAsia="ja-JP" w:bidi="en-US"/>
        </w:rPr>
        <w:t>debriefing</w:t>
      </w:r>
      <w:r w:rsidRPr="00394B13">
        <w:rPr>
          <w:rFonts w:asciiTheme="majorHAnsi" w:hAnsiTheme="majorHAnsi"/>
          <w:lang w:eastAsia="ja-JP" w:bidi="en-US"/>
        </w:rPr>
        <w:t>.</w:t>
      </w:r>
    </w:p>
    <w:p w:rsidR="002B3478" w:rsidRPr="00394B13" w:rsidRDefault="002B3478" w:rsidP="002B3478">
      <w:pPr>
        <w:pStyle w:val="BodyTextNSW"/>
        <w:rPr>
          <w:rFonts w:asciiTheme="majorHAnsi" w:hAnsiTheme="majorHAnsi"/>
          <w:lang w:eastAsia="ja-JP" w:bidi="en-US"/>
        </w:rPr>
      </w:pPr>
      <w:r w:rsidRPr="00394B13">
        <w:rPr>
          <w:rFonts w:asciiTheme="majorHAnsi" w:hAnsiTheme="majorHAnsi"/>
          <w:lang w:eastAsia="ja-JP" w:bidi="en-US"/>
        </w:rPr>
        <w:t xml:space="preserve">Below are some sample debriefing questions to generate discussion.  While you may have other questions in mind, </w:t>
      </w:r>
      <w:r w:rsidR="006407E3" w:rsidRPr="00394B13">
        <w:rPr>
          <w:rFonts w:asciiTheme="majorHAnsi" w:hAnsiTheme="majorHAnsi"/>
          <w:lang w:eastAsia="ja-JP" w:bidi="en-US"/>
        </w:rPr>
        <w:t>try</w:t>
      </w:r>
      <w:r w:rsidRPr="00394B13">
        <w:rPr>
          <w:rFonts w:asciiTheme="majorHAnsi" w:hAnsiTheme="majorHAnsi"/>
          <w:lang w:eastAsia="ja-JP" w:bidi="en-US"/>
        </w:rPr>
        <w:t xml:space="preserve"> to </w:t>
      </w:r>
      <w:r w:rsidR="006407E3" w:rsidRPr="00394B13">
        <w:rPr>
          <w:rFonts w:asciiTheme="majorHAnsi" w:hAnsiTheme="majorHAnsi"/>
          <w:lang w:eastAsia="ja-JP" w:bidi="en-US"/>
        </w:rPr>
        <w:t>ask</w:t>
      </w:r>
      <w:r w:rsidRPr="00394B13">
        <w:rPr>
          <w:rFonts w:asciiTheme="majorHAnsi" w:hAnsiTheme="majorHAnsi"/>
          <w:lang w:eastAsia="ja-JP" w:bidi="en-US"/>
        </w:rPr>
        <w:t xml:space="preserve"> open-ended </w:t>
      </w:r>
      <w:r w:rsidR="006407E3" w:rsidRPr="00394B13">
        <w:rPr>
          <w:rFonts w:asciiTheme="majorHAnsi" w:hAnsiTheme="majorHAnsi"/>
          <w:lang w:eastAsia="ja-JP" w:bidi="en-US"/>
        </w:rPr>
        <w:t xml:space="preserve">questions </w:t>
      </w:r>
      <w:r w:rsidRPr="00394B13">
        <w:rPr>
          <w:rFonts w:asciiTheme="majorHAnsi" w:hAnsiTheme="majorHAnsi"/>
          <w:lang w:eastAsia="ja-JP" w:bidi="en-US"/>
        </w:rPr>
        <w:t>(</w:t>
      </w:r>
      <w:r w:rsidRPr="00394B13">
        <w:rPr>
          <w:rFonts w:asciiTheme="majorHAnsi" w:hAnsiTheme="majorHAnsi"/>
          <w:i/>
          <w:lang w:eastAsia="ja-JP" w:bidi="en-US"/>
        </w:rPr>
        <w:t>What</w:t>
      </w:r>
      <w:r w:rsidR="006407E3" w:rsidRPr="00394B13">
        <w:rPr>
          <w:rFonts w:asciiTheme="majorHAnsi" w:hAnsiTheme="majorHAnsi"/>
          <w:i/>
          <w:lang w:eastAsia="ja-JP" w:bidi="en-US"/>
        </w:rPr>
        <w:t xml:space="preserve"> </w:t>
      </w:r>
      <w:r w:rsidRPr="00394B13">
        <w:rPr>
          <w:rFonts w:asciiTheme="majorHAnsi" w:hAnsiTheme="majorHAnsi"/>
          <w:lang w:eastAsia="ja-JP" w:bidi="en-US"/>
        </w:rPr>
        <w:t>/</w:t>
      </w:r>
      <w:r w:rsidR="006407E3" w:rsidRPr="00394B13">
        <w:rPr>
          <w:rFonts w:asciiTheme="majorHAnsi" w:hAnsiTheme="majorHAnsi"/>
          <w:lang w:eastAsia="ja-JP" w:bidi="en-US"/>
        </w:rPr>
        <w:t xml:space="preserve"> </w:t>
      </w:r>
      <w:r w:rsidRPr="00394B13">
        <w:rPr>
          <w:rFonts w:asciiTheme="majorHAnsi" w:hAnsiTheme="majorHAnsi"/>
          <w:i/>
          <w:lang w:eastAsia="ja-JP" w:bidi="en-US"/>
        </w:rPr>
        <w:t>Where</w:t>
      </w:r>
      <w:r w:rsidR="006407E3" w:rsidRPr="00394B13">
        <w:rPr>
          <w:rFonts w:asciiTheme="majorHAnsi" w:hAnsiTheme="majorHAnsi"/>
          <w:i/>
          <w:lang w:eastAsia="ja-JP" w:bidi="en-US"/>
        </w:rPr>
        <w:t xml:space="preserve"> </w:t>
      </w:r>
      <w:r w:rsidRPr="00394B13">
        <w:rPr>
          <w:rFonts w:asciiTheme="majorHAnsi" w:hAnsiTheme="majorHAnsi"/>
          <w:lang w:eastAsia="ja-JP" w:bidi="en-US"/>
        </w:rPr>
        <w:t>/</w:t>
      </w:r>
      <w:r w:rsidR="006407E3" w:rsidRPr="00394B13">
        <w:rPr>
          <w:rFonts w:asciiTheme="majorHAnsi" w:hAnsiTheme="majorHAnsi"/>
          <w:lang w:eastAsia="ja-JP" w:bidi="en-US"/>
        </w:rPr>
        <w:t xml:space="preserve"> </w:t>
      </w:r>
      <w:r w:rsidRPr="00394B13">
        <w:rPr>
          <w:rFonts w:asciiTheme="majorHAnsi" w:hAnsiTheme="majorHAnsi"/>
          <w:i/>
          <w:lang w:eastAsia="ja-JP" w:bidi="en-US"/>
        </w:rPr>
        <w:t>How</w:t>
      </w:r>
      <w:r w:rsidR="006407E3" w:rsidRPr="00394B13">
        <w:rPr>
          <w:rFonts w:asciiTheme="majorHAnsi" w:hAnsiTheme="majorHAnsi"/>
          <w:i/>
          <w:lang w:eastAsia="ja-JP" w:bidi="en-US"/>
        </w:rPr>
        <w:t xml:space="preserve"> </w:t>
      </w:r>
      <w:r w:rsidRPr="00394B13">
        <w:rPr>
          <w:rFonts w:asciiTheme="majorHAnsi" w:hAnsiTheme="majorHAnsi"/>
          <w:lang w:eastAsia="ja-JP" w:bidi="en-US"/>
        </w:rPr>
        <w:t>/</w:t>
      </w:r>
      <w:r w:rsidR="006407E3" w:rsidRPr="00394B13">
        <w:rPr>
          <w:rFonts w:asciiTheme="majorHAnsi" w:hAnsiTheme="majorHAnsi"/>
          <w:lang w:eastAsia="ja-JP" w:bidi="en-US"/>
        </w:rPr>
        <w:t xml:space="preserve"> </w:t>
      </w:r>
      <w:r w:rsidRPr="00394B13">
        <w:rPr>
          <w:rFonts w:asciiTheme="majorHAnsi" w:hAnsiTheme="majorHAnsi"/>
          <w:i/>
          <w:lang w:eastAsia="ja-JP" w:bidi="en-US"/>
        </w:rPr>
        <w:t>Why</w:t>
      </w:r>
      <w:r w:rsidRPr="00394B13">
        <w:rPr>
          <w:rFonts w:asciiTheme="majorHAnsi" w:hAnsiTheme="majorHAnsi"/>
          <w:lang w:eastAsia="ja-JP" w:bidi="en-US"/>
        </w:rPr>
        <w:t xml:space="preserve"> as opposed to </w:t>
      </w:r>
      <w:r w:rsidRPr="00394B13">
        <w:rPr>
          <w:rFonts w:asciiTheme="majorHAnsi" w:hAnsiTheme="majorHAnsi"/>
          <w:i/>
          <w:lang w:eastAsia="ja-JP" w:bidi="en-US"/>
        </w:rPr>
        <w:t>Did you</w:t>
      </w:r>
      <w:r w:rsidRPr="00394B13">
        <w:rPr>
          <w:rFonts w:asciiTheme="majorHAnsi" w:hAnsiTheme="majorHAnsi"/>
          <w:lang w:eastAsia="ja-JP" w:bidi="en-US"/>
        </w:rPr>
        <w:t>) and to allow participants to express their thoughts fully.</w:t>
      </w:r>
    </w:p>
    <w:p w:rsidR="00324786" w:rsidRPr="00394B13" w:rsidRDefault="002B3478" w:rsidP="002B3478">
      <w:pPr>
        <w:pStyle w:val="BodyTextNSW"/>
        <w:numPr>
          <w:ilvl w:val="0"/>
          <w:numId w:val="7"/>
        </w:numPr>
        <w:rPr>
          <w:rFonts w:asciiTheme="majorHAnsi" w:hAnsiTheme="majorHAnsi"/>
          <w:lang w:eastAsia="ja-JP" w:bidi="en-US"/>
        </w:rPr>
      </w:pPr>
      <w:r w:rsidRPr="00394B13">
        <w:rPr>
          <w:rFonts w:asciiTheme="majorHAnsi" w:hAnsiTheme="majorHAnsi"/>
          <w:b/>
          <w:lang w:eastAsia="ja-JP" w:bidi="en-US"/>
        </w:rPr>
        <w:t>What were you aware of during this exercise?</w:t>
      </w:r>
      <w:r w:rsidR="0078525A" w:rsidRPr="00394B13">
        <w:rPr>
          <w:rFonts w:asciiTheme="majorHAnsi" w:hAnsiTheme="majorHAnsi"/>
          <w:b/>
          <w:lang w:eastAsia="ja-JP" w:bidi="en-US"/>
        </w:rPr>
        <w:br/>
      </w:r>
      <w:r w:rsidR="0078525A" w:rsidRPr="00394B13">
        <w:rPr>
          <w:rFonts w:asciiTheme="majorHAnsi" w:hAnsiTheme="majorHAnsi"/>
          <w:lang w:eastAsia="ja-JP" w:bidi="en-US"/>
        </w:rPr>
        <w:br/>
        <w:t>Sample answers:</w:t>
      </w:r>
      <w:r w:rsidR="0078525A" w:rsidRPr="00394B13">
        <w:rPr>
          <w:rFonts w:asciiTheme="majorHAnsi" w:hAnsiTheme="majorHAnsi"/>
          <w:lang w:eastAsia="ja-JP" w:bidi="en-US"/>
        </w:rPr>
        <w:br/>
      </w:r>
      <w:r w:rsidR="0078525A" w:rsidRPr="00394B13">
        <w:rPr>
          <w:rFonts w:asciiTheme="majorHAnsi" w:hAnsiTheme="majorHAnsi"/>
          <w:i/>
          <w:lang w:eastAsia="ja-JP" w:bidi="en-US"/>
        </w:rPr>
        <w:t>“I was trying to guess what the different roles were.</w:t>
      </w:r>
      <w:r w:rsidR="00324786" w:rsidRPr="00394B13">
        <w:rPr>
          <w:rFonts w:asciiTheme="majorHAnsi" w:hAnsiTheme="majorHAnsi"/>
          <w:i/>
          <w:lang w:eastAsia="ja-JP" w:bidi="en-US"/>
        </w:rPr>
        <w:t>”</w:t>
      </w:r>
      <w:r w:rsidR="00324786" w:rsidRPr="00394B13">
        <w:rPr>
          <w:rFonts w:asciiTheme="majorHAnsi" w:hAnsiTheme="majorHAnsi"/>
          <w:i/>
          <w:lang w:eastAsia="ja-JP" w:bidi="en-US"/>
        </w:rPr>
        <w:br/>
        <w:t>“</w:t>
      </w:r>
      <w:r w:rsidR="0078525A" w:rsidRPr="00394B13">
        <w:rPr>
          <w:rFonts w:asciiTheme="majorHAnsi" w:hAnsiTheme="majorHAnsi"/>
          <w:i/>
          <w:lang w:eastAsia="ja-JP" w:bidi="en-US"/>
        </w:rPr>
        <w:t>I knew this person was ____, because I saw him do ____.”</w:t>
      </w:r>
      <w:r w:rsidR="0078525A" w:rsidRPr="00394B13">
        <w:rPr>
          <w:rFonts w:asciiTheme="majorHAnsi" w:hAnsiTheme="majorHAnsi"/>
          <w:lang w:eastAsia="ja-JP" w:bidi="en-US"/>
        </w:rPr>
        <w:br/>
      </w:r>
      <w:r w:rsidR="0078525A" w:rsidRPr="00394B13">
        <w:rPr>
          <w:rFonts w:asciiTheme="majorHAnsi" w:hAnsiTheme="majorHAnsi"/>
          <w:lang w:eastAsia="ja-JP" w:bidi="en-US"/>
        </w:rPr>
        <w:lastRenderedPageBreak/>
        <w:br/>
        <w:t xml:space="preserve">To respond to this, </w:t>
      </w:r>
      <w:r w:rsidR="00324786" w:rsidRPr="00394B13">
        <w:rPr>
          <w:rFonts w:asciiTheme="majorHAnsi" w:hAnsiTheme="majorHAnsi"/>
          <w:lang w:eastAsia="ja-JP" w:bidi="en-US"/>
        </w:rPr>
        <w:t xml:space="preserve">first mirror back what was said.  Then, you might follow up with </w:t>
      </w:r>
    </w:p>
    <w:p w:rsidR="00324786" w:rsidRPr="00394B13" w:rsidRDefault="0078525A" w:rsidP="00324786">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“How sure were you that you knew what was going on with _____?” </w:t>
      </w:r>
    </w:p>
    <w:p w:rsidR="006828DD" w:rsidRPr="00394B13" w:rsidRDefault="00324786" w:rsidP="006828DD">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“What would it have meant for you if you ___ did not happen?”</w:t>
      </w:r>
      <w:r w:rsidR="00773781" w:rsidRPr="00394B13">
        <w:rPr>
          <w:rFonts w:asciiTheme="majorHAnsi" w:hAnsiTheme="majorHAnsi"/>
          <w:b/>
          <w:lang w:eastAsia="ja-JP" w:bidi="en-US"/>
        </w:rPr>
        <w:br/>
      </w:r>
    </w:p>
    <w:p w:rsidR="00C413AA" w:rsidRPr="00394B13" w:rsidRDefault="007568F1" w:rsidP="00C413AA">
      <w:pPr>
        <w:pStyle w:val="BodyTextNSW"/>
        <w:ind w:left="1170"/>
        <w:rPr>
          <w:rFonts w:asciiTheme="majorHAnsi" w:hAnsiTheme="majorHAnsi"/>
          <w:lang w:eastAsia="ja-JP" w:bidi="en-US"/>
        </w:rPr>
      </w:pPr>
      <w:r w:rsidRPr="00394B13">
        <w:rPr>
          <w:rFonts w:asciiTheme="majorHAnsi" w:hAnsiTheme="majorHAnsi"/>
          <w:lang w:eastAsia="ja-JP" w:bidi="en-US"/>
        </w:rPr>
        <w:t>If not elicited in your initial probe, u</w:t>
      </w:r>
      <w:r w:rsidR="00C413AA" w:rsidRPr="00394B13">
        <w:rPr>
          <w:rFonts w:asciiTheme="majorHAnsi" w:hAnsiTheme="majorHAnsi"/>
          <w:lang w:eastAsia="ja-JP" w:bidi="en-US"/>
        </w:rPr>
        <w:t xml:space="preserve">se this opportunity to introduce the concepts of </w:t>
      </w:r>
      <w:r w:rsidRPr="00394B13">
        <w:rPr>
          <w:rFonts w:asciiTheme="majorHAnsi" w:hAnsiTheme="majorHAnsi"/>
          <w:i/>
          <w:lang w:eastAsia="ja-JP" w:bidi="en-US"/>
        </w:rPr>
        <w:t>multiple perspectives</w:t>
      </w:r>
      <w:r w:rsidR="00C413AA" w:rsidRPr="00394B13">
        <w:rPr>
          <w:rFonts w:asciiTheme="majorHAnsi" w:hAnsiTheme="majorHAnsi"/>
          <w:lang w:eastAsia="ja-JP" w:bidi="en-US"/>
        </w:rPr>
        <w:t xml:space="preserve">, </w:t>
      </w:r>
      <w:r w:rsidRPr="00394B13">
        <w:rPr>
          <w:rFonts w:asciiTheme="majorHAnsi" w:hAnsiTheme="majorHAnsi"/>
          <w:i/>
          <w:lang w:eastAsia="ja-JP" w:bidi="en-US"/>
        </w:rPr>
        <w:t>goal conflict and alignment</w:t>
      </w:r>
      <w:r w:rsidRPr="00394B13">
        <w:rPr>
          <w:rFonts w:asciiTheme="majorHAnsi" w:hAnsiTheme="majorHAnsi"/>
          <w:lang w:eastAsia="ja-JP" w:bidi="en-US"/>
        </w:rPr>
        <w:t xml:space="preserve">, and </w:t>
      </w:r>
      <w:r w:rsidRPr="00394B13">
        <w:rPr>
          <w:rFonts w:asciiTheme="majorHAnsi" w:hAnsiTheme="majorHAnsi"/>
          <w:i/>
          <w:lang w:eastAsia="ja-JP" w:bidi="en-US"/>
        </w:rPr>
        <w:t>limited information</w:t>
      </w:r>
      <w:r w:rsidRPr="00394B13">
        <w:rPr>
          <w:rFonts w:asciiTheme="majorHAnsi" w:hAnsiTheme="majorHAnsi"/>
          <w:lang w:eastAsia="ja-JP" w:bidi="en-US"/>
        </w:rPr>
        <w:t xml:space="preserve">.  </w:t>
      </w:r>
      <w:r w:rsidR="00C413AA" w:rsidRPr="00394B13">
        <w:rPr>
          <w:rFonts w:asciiTheme="majorHAnsi" w:hAnsiTheme="majorHAnsi"/>
          <w:lang w:eastAsia="ja-JP" w:bidi="en-US"/>
        </w:rPr>
        <w:t>Ask</w:t>
      </w:r>
    </w:p>
    <w:p w:rsidR="007568F1" w:rsidRPr="00394B13" w:rsidRDefault="007568F1" w:rsidP="00C413AA">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What other player perspectives were you aware of?</w:t>
      </w:r>
    </w:p>
    <w:p w:rsidR="00C413AA" w:rsidRPr="00394B13" w:rsidRDefault="007568F1" w:rsidP="00C413AA">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w:t>
      </w:r>
      <w:r w:rsidR="00C413AA" w:rsidRPr="00394B13">
        <w:rPr>
          <w:rFonts w:asciiTheme="majorHAnsi" w:hAnsiTheme="majorHAnsi"/>
          <w:b/>
          <w:lang w:eastAsia="ja-JP" w:bidi="en-US"/>
        </w:rPr>
        <w:t>h</w:t>
      </w:r>
      <w:r w:rsidRPr="00394B13">
        <w:rPr>
          <w:rFonts w:asciiTheme="majorHAnsi" w:hAnsiTheme="majorHAnsi"/>
          <w:b/>
          <w:lang w:eastAsia="ja-JP" w:bidi="en-US"/>
        </w:rPr>
        <w:t>ere was there goal conflict</w:t>
      </w:r>
      <w:r w:rsidR="00087697" w:rsidRPr="00394B13">
        <w:rPr>
          <w:rFonts w:asciiTheme="majorHAnsi" w:hAnsiTheme="majorHAnsi"/>
          <w:b/>
          <w:lang w:eastAsia="ja-JP" w:bidi="en-US"/>
        </w:rPr>
        <w:t xml:space="preserve"> in the exercise</w:t>
      </w:r>
      <w:r w:rsidR="00C413AA" w:rsidRPr="00394B13">
        <w:rPr>
          <w:rFonts w:asciiTheme="majorHAnsi" w:hAnsiTheme="majorHAnsi"/>
          <w:b/>
          <w:lang w:eastAsia="ja-JP" w:bidi="en-US"/>
        </w:rPr>
        <w:t>?</w:t>
      </w:r>
    </w:p>
    <w:p w:rsidR="007568F1" w:rsidRPr="00394B13" w:rsidRDefault="007568F1" w:rsidP="007568F1">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What information were you most of aware of not knowing?</w:t>
      </w:r>
    </w:p>
    <w:p w:rsidR="006828DD" w:rsidRPr="00394B13" w:rsidRDefault="002B3478" w:rsidP="006828DD">
      <w:pPr>
        <w:pStyle w:val="BodyTextNSW"/>
        <w:numPr>
          <w:ilvl w:val="0"/>
          <w:numId w:val="7"/>
        </w:numPr>
        <w:rPr>
          <w:rFonts w:asciiTheme="majorHAnsi" w:hAnsiTheme="majorHAnsi"/>
          <w:lang w:eastAsia="ja-JP" w:bidi="en-US"/>
        </w:rPr>
      </w:pPr>
      <w:r w:rsidRPr="00394B13">
        <w:rPr>
          <w:rFonts w:asciiTheme="majorHAnsi" w:hAnsiTheme="majorHAnsi"/>
          <w:b/>
          <w:lang w:eastAsia="ja-JP" w:bidi="en-US"/>
        </w:rPr>
        <w:t>What strategies did you use?  What seemed to work</w:t>
      </w:r>
      <w:r w:rsidR="00A86114" w:rsidRPr="00394B13">
        <w:rPr>
          <w:rFonts w:asciiTheme="majorHAnsi" w:hAnsiTheme="majorHAnsi"/>
          <w:b/>
          <w:lang w:eastAsia="ja-JP" w:bidi="en-US"/>
        </w:rPr>
        <w:t>/not work?</w:t>
      </w:r>
      <w:r w:rsidR="006828DD" w:rsidRPr="00394B13">
        <w:rPr>
          <w:rFonts w:asciiTheme="majorHAnsi" w:hAnsiTheme="majorHAnsi"/>
          <w:b/>
          <w:lang w:eastAsia="ja-JP" w:bidi="en-US"/>
        </w:rPr>
        <w:br/>
      </w:r>
      <w:r w:rsidR="006828DD" w:rsidRPr="00394B13">
        <w:rPr>
          <w:rFonts w:asciiTheme="majorHAnsi" w:hAnsiTheme="majorHAnsi"/>
          <w:b/>
          <w:lang w:eastAsia="ja-JP" w:bidi="en-US"/>
        </w:rPr>
        <w:br/>
      </w:r>
      <w:r w:rsidR="006828DD" w:rsidRPr="00394B13">
        <w:rPr>
          <w:rFonts w:asciiTheme="majorHAnsi" w:hAnsiTheme="majorHAnsi"/>
          <w:lang w:eastAsia="ja-JP" w:bidi="en-US"/>
        </w:rPr>
        <w:t>Sample answers:</w:t>
      </w:r>
      <w:r w:rsidR="006828DD" w:rsidRPr="00394B13">
        <w:rPr>
          <w:rFonts w:asciiTheme="majorHAnsi" w:hAnsiTheme="majorHAnsi"/>
          <w:lang w:eastAsia="ja-JP" w:bidi="en-US"/>
        </w:rPr>
        <w:br/>
      </w:r>
      <w:r w:rsidR="006828DD" w:rsidRPr="00394B13">
        <w:rPr>
          <w:rFonts w:asciiTheme="majorHAnsi" w:hAnsiTheme="majorHAnsi"/>
          <w:i/>
          <w:lang w:eastAsia="ja-JP" w:bidi="en-US"/>
        </w:rPr>
        <w:t>“Well, first I tried to attack the insurgents.  But then there were more of them and the US was losing support.”</w:t>
      </w:r>
      <w:r w:rsidR="006828DD" w:rsidRPr="00394B13">
        <w:rPr>
          <w:rFonts w:asciiTheme="majorHAnsi" w:hAnsiTheme="majorHAnsi"/>
          <w:i/>
          <w:lang w:eastAsia="ja-JP" w:bidi="en-US"/>
        </w:rPr>
        <w:br/>
        <w:t>“I couldn’t do anything really, I was just farming.”</w:t>
      </w:r>
      <w:r w:rsidR="006828DD" w:rsidRPr="00394B13">
        <w:rPr>
          <w:rFonts w:asciiTheme="majorHAnsi" w:hAnsiTheme="majorHAnsi"/>
          <w:i/>
          <w:lang w:eastAsia="ja-JP" w:bidi="en-US"/>
        </w:rPr>
        <w:br/>
      </w:r>
      <w:r w:rsidR="006828DD" w:rsidRPr="00394B13">
        <w:rPr>
          <w:rFonts w:asciiTheme="majorHAnsi" w:hAnsiTheme="majorHAnsi"/>
          <w:b/>
          <w:lang w:eastAsia="ja-JP" w:bidi="en-US"/>
        </w:rPr>
        <w:br/>
      </w:r>
      <w:r w:rsidR="006828DD" w:rsidRPr="00394B13">
        <w:rPr>
          <w:rFonts w:asciiTheme="majorHAnsi" w:hAnsiTheme="majorHAnsi"/>
          <w:lang w:eastAsia="ja-JP" w:bidi="en-US"/>
        </w:rPr>
        <w:t xml:space="preserve">Avoid getting caught up in individuals’ </w:t>
      </w:r>
      <w:r w:rsidR="00773781" w:rsidRPr="00394B13">
        <w:rPr>
          <w:rFonts w:asciiTheme="majorHAnsi" w:hAnsiTheme="majorHAnsi"/>
          <w:lang w:eastAsia="ja-JP" w:bidi="en-US"/>
        </w:rPr>
        <w:t xml:space="preserve">round-by-round </w:t>
      </w:r>
      <w:r w:rsidR="006828DD" w:rsidRPr="00394B13">
        <w:rPr>
          <w:rFonts w:asciiTheme="majorHAnsi" w:hAnsiTheme="majorHAnsi"/>
          <w:lang w:eastAsia="ja-JP" w:bidi="en-US"/>
        </w:rPr>
        <w:t>performance too much.  You might respond with</w:t>
      </w:r>
    </w:p>
    <w:p w:rsidR="006828DD" w:rsidRPr="00394B13" w:rsidRDefault="006828DD" w:rsidP="006828DD">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“So if you had other options, what else did you have an opportunity to do?  What effect might that have had?” </w:t>
      </w:r>
    </w:p>
    <w:p w:rsidR="006828DD" w:rsidRPr="00394B13" w:rsidRDefault="006828DD" w:rsidP="006828DD">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“If you didn’t have any other options, what would you have wanted to do that you couldn’t do?”</w:t>
      </w:r>
      <w:r w:rsidR="00773781" w:rsidRPr="00394B13">
        <w:rPr>
          <w:rFonts w:asciiTheme="majorHAnsi" w:hAnsiTheme="majorHAnsi"/>
          <w:b/>
          <w:lang w:eastAsia="ja-JP" w:bidi="en-US"/>
        </w:rPr>
        <w:br/>
      </w:r>
    </w:p>
    <w:p w:rsidR="00C413AA" w:rsidRPr="00394B13" w:rsidRDefault="007568F1" w:rsidP="00C413AA">
      <w:pPr>
        <w:pStyle w:val="BodyTextNSW"/>
        <w:ind w:left="1170"/>
        <w:rPr>
          <w:rFonts w:asciiTheme="majorHAnsi" w:hAnsiTheme="majorHAnsi"/>
          <w:lang w:eastAsia="ja-JP" w:bidi="en-US"/>
        </w:rPr>
      </w:pPr>
      <w:r w:rsidRPr="00394B13">
        <w:rPr>
          <w:rFonts w:asciiTheme="majorHAnsi" w:hAnsiTheme="majorHAnsi"/>
          <w:lang w:eastAsia="ja-JP" w:bidi="en-US"/>
        </w:rPr>
        <w:t>If not elicited in your initial probe, u</w:t>
      </w:r>
      <w:r w:rsidR="00C413AA" w:rsidRPr="00394B13">
        <w:rPr>
          <w:rFonts w:asciiTheme="majorHAnsi" w:hAnsiTheme="majorHAnsi"/>
          <w:lang w:eastAsia="ja-JP" w:bidi="en-US"/>
        </w:rPr>
        <w:t xml:space="preserve">se this opportunity to introduce the concepts of </w:t>
      </w:r>
      <w:r w:rsidRPr="00394B13">
        <w:rPr>
          <w:rFonts w:asciiTheme="majorHAnsi" w:hAnsiTheme="majorHAnsi"/>
          <w:i/>
          <w:lang w:eastAsia="ja-JP" w:bidi="en-US"/>
        </w:rPr>
        <w:t>tradeoffs</w:t>
      </w:r>
      <w:r w:rsidRPr="00394B13">
        <w:rPr>
          <w:rFonts w:asciiTheme="majorHAnsi" w:hAnsiTheme="majorHAnsi"/>
          <w:lang w:eastAsia="ja-JP" w:bidi="en-US"/>
        </w:rPr>
        <w:t xml:space="preserve">, </w:t>
      </w:r>
      <w:r w:rsidR="00C413AA" w:rsidRPr="00394B13">
        <w:rPr>
          <w:rFonts w:asciiTheme="majorHAnsi" w:hAnsiTheme="majorHAnsi"/>
          <w:i/>
          <w:lang w:eastAsia="ja-JP" w:bidi="en-US"/>
        </w:rPr>
        <w:t>feedback loops</w:t>
      </w:r>
      <w:r w:rsidR="00C413AA" w:rsidRPr="00394B13">
        <w:rPr>
          <w:rFonts w:asciiTheme="majorHAnsi" w:hAnsiTheme="majorHAnsi"/>
          <w:lang w:eastAsia="ja-JP" w:bidi="en-US"/>
        </w:rPr>
        <w:t xml:space="preserve">, </w:t>
      </w:r>
      <w:r w:rsidR="00C413AA" w:rsidRPr="00394B13">
        <w:rPr>
          <w:rFonts w:asciiTheme="majorHAnsi" w:hAnsiTheme="majorHAnsi"/>
          <w:i/>
          <w:lang w:eastAsia="ja-JP" w:bidi="en-US"/>
        </w:rPr>
        <w:t>co-adapting cycles</w:t>
      </w:r>
      <w:r w:rsidR="00C413AA" w:rsidRPr="00394B13">
        <w:rPr>
          <w:rFonts w:asciiTheme="majorHAnsi" w:hAnsiTheme="majorHAnsi"/>
          <w:lang w:eastAsia="ja-JP" w:bidi="en-US"/>
        </w:rPr>
        <w:t xml:space="preserve">, </w:t>
      </w:r>
      <w:r w:rsidR="00F4400E" w:rsidRPr="00394B13">
        <w:rPr>
          <w:rFonts w:asciiTheme="majorHAnsi" w:hAnsiTheme="majorHAnsi"/>
          <w:i/>
          <w:lang w:eastAsia="ja-JP" w:bidi="en-US"/>
        </w:rPr>
        <w:t>managing uncertainty and surprise</w:t>
      </w:r>
      <w:r w:rsidR="00F4400E" w:rsidRPr="00394B13">
        <w:rPr>
          <w:rFonts w:asciiTheme="majorHAnsi" w:hAnsiTheme="majorHAnsi"/>
          <w:lang w:eastAsia="ja-JP" w:bidi="en-US"/>
        </w:rPr>
        <w:t xml:space="preserve">, </w:t>
      </w:r>
      <w:r w:rsidR="00C413AA" w:rsidRPr="00394B13">
        <w:rPr>
          <w:rFonts w:asciiTheme="majorHAnsi" w:hAnsiTheme="majorHAnsi"/>
          <w:lang w:eastAsia="ja-JP" w:bidi="en-US"/>
        </w:rPr>
        <w:t xml:space="preserve">and </w:t>
      </w:r>
      <w:r w:rsidR="00C413AA" w:rsidRPr="00394B13">
        <w:rPr>
          <w:rFonts w:asciiTheme="majorHAnsi" w:hAnsiTheme="majorHAnsi"/>
          <w:i/>
          <w:lang w:eastAsia="ja-JP" w:bidi="en-US"/>
        </w:rPr>
        <w:t>leverage points</w:t>
      </w:r>
      <w:r w:rsidR="00C413AA" w:rsidRPr="00394B13">
        <w:rPr>
          <w:rFonts w:asciiTheme="majorHAnsi" w:hAnsiTheme="majorHAnsi"/>
          <w:lang w:eastAsia="ja-JP" w:bidi="en-US"/>
        </w:rPr>
        <w:t>.  Ask</w:t>
      </w:r>
    </w:p>
    <w:p w:rsidR="007568F1" w:rsidRPr="00394B13" w:rsidRDefault="007568F1" w:rsidP="00C413AA">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What were some major </w:t>
      </w:r>
      <w:r w:rsidRPr="00394B13">
        <w:rPr>
          <w:rFonts w:asciiTheme="majorHAnsi" w:hAnsiTheme="majorHAnsi"/>
          <w:b/>
          <w:i/>
          <w:lang w:eastAsia="ja-JP" w:bidi="en-US"/>
        </w:rPr>
        <w:t xml:space="preserve">trade-offs </w:t>
      </w:r>
      <w:r w:rsidRPr="00394B13">
        <w:rPr>
          <w:rFonts w:asciiTheme="majorHAnsi" w:hAnsiTheme="majorHAnsi"/>
          <w:b/>
          <w:lang w:eastAsia="ja-JP" w:bidi="en-US"/>
        </w:rPr>
        <w:t>in this exercise?</w:t>
      </w:r>
    </w:p>
    <w:p w:rsidR="00C413AA" w:rsidRPr="00394B13" w:rsidRDefault="007568F1" w:rsidP="00C413AA">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w:t>
      </w:r>
      <w:r w:rsidR="00C413AA" w:rsidRPr="00394B13">
        <w:rPr>
          <w:rFonts w:asciiTheme="majorHAnsi" w:hAnsiTheme="majorHAnsi"/>
          <w:b/>
          <w:lang w:eastAsia="ja-JP" w:bidi="en-US"/>
        </w:rPr>
        <w:t xml:space="preserve">here can you see a ____ </w:t>
      </w:r>
      <w:r w:rsidRPr="00394B13">
        <w:rPr>
          <w:rFonts w:asciiTheme="majorHAnsi" w:hAnsiTheme="majorHAnsi"/>
          <w:b/>
          <w:lang w:eastAsia="ja-JP" w:bidi="en-US"/>
        </w:rPr>
        <w:t xml:space="preserve">(e.g., </w:t>
      </w:r>
      <w:r w:rsidRPr="00394B13">
        <w:rPr>
          <w:rFonts w:asciiTheme="majorHAnsi" w:hAnsiTheme="majorHAnsi"/>
          <w:b/>
          <w:i/>
          <w:lang w:eastAsia="ja-JP" w:bidi="en-US"/>
        </w:rPr>
        <w:t>feedback loop, co-adapting cycle, leverage point</w:t>
      </w:r>
      <w:r w:rsidRPr="00394B13">
        <w:rPr>
          <w:rFonts w:asciiTheme="majorHAnsi" w:hAnsiTheme="majorHAnsi"/>
          <w:b/>
          <w:lang w:eastAsia="ja-JP" w:bidi="en-US"/>
        </w:rPr>
        <w:t xml:space="preserve">) </w:t>
      </w:r>
      <w:r w:rsidR="00C413AA" w:rsidRPr="00394B13">
        <w:rPr>
          <w:rFonts w:asciiTheme="majorHAnsi" w:hAnsiTheme="majorHAnsi"/>
          <w:b/>
          <w:lang w:eastAsia="ja-JP" w:bidi="en-US"/>
        </w:rPr>
        <w:t>in this exercise?</w:t>
      </w:r>
      <w:r w:rsidR="00773781" w:rsidRPr="00394B13">
        <w:rPr>
          <w:rFonts w:asciiTheme="majorHAnsi" w:hAnsiTheme="majorHAnsi"/>
          <w:b/>
          <w:lang w:eastAsia="ja-JP" w:bidi="en-US"/>
        </w:rPr>
        <w:br/>
      </w:r>
    </w:p>
    <w:p w:rsidR="00F4400E" w:rsidRPr="00394B13" w:rsidRDefault="00F4400E" w:rsidP="00F4400E">
      <w:pPr>
        <w:pStyle w:val="BodyTextNSW"/>
        <w:ind w:left="1170"/>
        <w:rPr>
          <w:rFonts w:asciiTheme="majorHAnsi" w:hAnsiTheme="majorHAnsi"/>
          <w:lang w:eastAsia="ja-JP" w:bidi="en-US"/>
        </w:rPr>
      </w:pPr>
      <w:r w:rsidRPr="00394B13">
        <w:rPr>
          <w:rFonts w:asciiTheme="majorHAnsi" w:hAnsiTheme="majorHAnsi"/>
          <w:lang w:eastAsia="ja-JP" w:bidi="en-US"/>
        </w:rPr>
        <w:t xml:space="preserve">Additionally, since players will be </w:t>
      </w:r>
      <w:r w:rsidR="00B0478D" w:rsidRPr="00394B13">
        <w:rPr>
          <w:rFonts w:asciiTheme="majorHAnsi" w:hAnsiTheme="majorHAnsi"/>
          <w:lang w:eastAsia="ja-JP" w:bidi="en-US"/>
        </w:rPr>
        <w:t>thinking about strategies they used</w:t>
      </w:r>
      <w:r w:rsidRPr="00394B13">
        <w:rPr>
          <w:rFonts w:asciiTheme="majorHAnsi" w:hAnsiTheme="majorHAnsi"/>
          <w:lang w:eastAsia="ja-JP" w:bidi="en-US"/>
        </w:rPr>
        <w:t xml:space="preserve">, </w:t>
      </w:r>
      <w:r w:rsidR="00B0478D" w:rsidRPr="00394B13">
        <w:rPr>
          <w:rFonts w:asciiTheme="majorHAnsi" w:hAnsiTheme="majorHAnsi"/>
          <w:lang w:eastAsia="ja-JP" w:bidi="en-US"/>
        </w:rPr>
        <w:t>take</w:t>
      </w:r>
      <w:r w:rsidRPr="00394B13">
        <w:rPr>
          <w:rFonts w:asciiTheme="majorHAnsi" w:hAnsiTheme="majorHAnsi"/>
          <w:lang w:eastAsia="ja-JP" w:bidi="en-US"/>
        </w:rPr>
        <w:t xml:space="preserve"> this opportunity to introduce the concepts of </w:t>
      </w:r>
      <w:r w:rsidR="00B0478D" w:rsidRPr="00394B13">
        <w:rPr>
          <w:rFonts w:asciiTheme="majorHAnsi" w:hAnsiTheme="majorHAnsi"/>
          <w:i/>
          <w:lang w:eastAsia="ja-JP" w:bidi="en-US"/>
        </w:rPr>
        <w:t>sustainable interventions</w:t>
      </w:r>
      <w:r w:rsidRPr="00394B13">
        <w:rPr>
          <w:rFonts w:asciiTheme="majorHAnsi" w:hAnsiTheme="majorHAnsi"/>
          <w:lang w:eastAsia="ja-JP" w:bidi="en-US"/>
        </w:rPr>
        <w:t xml:space="preserve">, </w:t>
      </w:r>
      <w:r w:rsidR="00B0478D" w:rsidRPr="00394B13">
        <w:rPr>
          <w:rFonts w:asciiTheme="majorHAnsi" w:hAnsiTheme="majorHAnsi"/>
          <w:i/>
          <w:lang w:eastAsia="ja-JP" w:bidi="en-US"/>
        </w:rPr>
        <w:t>time delays</w:t>
      </w:r>
      <w:r w:rsidR="00B0478D" w:rsidRPr="00394B13">
        <w:rPr>
          <w:rFonts w:asciiTheme="majorHAnsi" w:hAnsiTheme="majorHAnsi"/>
          <w:lang w:eastAsia="ja-JP" w:bidi="en-US"/>
        </w:rPr>
        <w:t xml:space="preserve">, </w:t>
      </w:r>
      <w:r w:rsidR="00B0478D" w:rsidRPr="00394B13">
        <w:rPr>
          <w:rFonts w:asciiTheme="majorHAnsi" w:hAnsiTheme="majorHAnsi"/>
          <w:i/>
          <w:lang w:eastAsia="ja-JP" w:bidi="en-US"/>
        </w:rPr>
        <w:t>historical influence</w:t>
      </w:r>
      <w:r w:rsidR="00B0478D" w:rsidRPr="00394B13">
        <w:rPr>
          <w:rFonts w:asciiTheme="majorHAnsi" w:hAnsiTheme="majorHAnsi"/>
          <w:lang w:eastAsia="ja-JP" w:bidi="en-US"/>
        </w:rPr>
        <w:t xml:space="preserve">, and </w:t>
      </w:r>
      <w:r w:rsidR="00B0478D" w:rsidRPr="00394B13">
        <w:rPr>
          <w:rFonts w:asciiTheme="majorHAnsi" w:hAnsiTheme="majorHAnsi"/>
          <w:i/>
          <w:lang w:eastAsia="ja-JP" w:bidi="en-US"/>
        </w:rPr>
        <w:t>unintended consequences</w:t>
      </w:r>
      <w:r w:rsidRPr="00394B13">
        <w:rPr>
          <w:rFonts w:asciiTheme="majorHAnsi" w:hAnsiTheme="majorHAnsi"/>
          <w:lang w:eastAsia="ja-JP" w:bidi="en-US"/>
        </w:rPr>
        <w:t>.  Ask</w:t>
      </w:r>
    </w:p>
    <w:p w:rsidR="00B0478D" w:rsidRPr="00394B13" w:rsidRDefault="00B0478D" w:rsidP="00B0478D">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How could someone make a </w:t>
      </w:r>
      <w:r w:rsidRPr="00394B13">
        <w:rPr>
          <w:rFonts w:asciiTheme="majorHAnsi" w:hAnsiTheme="majorHAnsi"/>
          <w:b/>
          <w:i/>
          <w:lang w:eastAsia="ja-JP" w:bidi="en-US"/>
        </w:rPr>
        <w:t>sustainable intervention</w:t>
      </w:r>
      <w:r w:rsidRPr="00394B13">
        <w:rPr>
          <w:rFonts w:asciiTheme="majorHAnsi" w:hAnsiTheme="majorHAnsi"/>
          <w:b/>
          <w:lang w:eastAsia="ja-JP" w:bidi="en-US"/>
        </w:rPr>
        <w:t xml:space="preserve"> in this system?  How would </w:t>
      </w:r>
      <w:r w:rsidRPr="00394B13">
        <w:rPr>
          <w:rFonts w:asciiTheme="majorHAnsi" w:hAnsiTheme="majorHAnsi"/>
          <w:b/>
          <w:i/>
          <w:lang w:eastAsia="ja-JP" w:bidi="en-US"/>
        </w:rPr>
        <w:t>time delays</w:t>
      </w:r>
      <w:r w:rsidRPr="00394B13">
        <w:rPr>
          <w:rFonts w:asciiTheme="majorHAnsi" w:hAnsiTheme="majorHAnsi"/>
          <w:b/>
          <w:lang w:eastAsia="ja-JP" w:bidi="en-US"/>
        </w:rPr>
        <w:t xml:space="preserve"> and </w:t>
      </w:r>
      <w:r w:rsidRPr="00394B13">
        <w:rPr>
          <w:rFonts w:asciiTheme="majorHAnsi" w:hAnsiTheme="majorHAnsi"/>
          <w:b/>
          <w:i/>
          <w:lang w:eastAsia="ja-JP" w:bidi="en-US"/>
        </w:rPr>
        <w:t>historical influence</w:t>
      </w:r>
      <w:r w:rsidRPr="00394B13">
        <w:rPr>
          <w:rFonts w:asciiTheme="majorHAnsi" w:hAnsiTheme="majorHAnsi"/>
          <w:b/>
          <w:lang w:eastAsia="ja-JP" w:bidi="en-US"/>
        </w:rPr>
        <w:t xml:space="preserve"> play into that?  What </w:t>
      </w:r>
      <w:r w:rsidRPr="00394B13">
        <w:rPr>
          <w:rFonts w:asciiTheme="majorHAnsi" w:hAnsiTheme="majorHAnsi"/>
          <w:b/>
          <w:i/>
          <w:lang w:eastAsia="ja-JP" w:bidi="en-US"/>
        </w:rPr>
        <w:t>unintended consequences</w:t>
      </w:r>
      <w:r w:rsidRPr="00394B13">
        <w:rPr>
          <w:rFonts w:asciiTheme="majorHAnsi" w:hAnsiTheme="majorHAnsi"/>
          <w:b/>
          <w:lang w:eastAsia="ja-JP" w:bidi="en-US"/>
        </w:rPr>
        <w:t xml:space="preserve"> would you have to watch out for?</w:t>
      </w:r>
      <w:r w:rsidRPr="00394B13">
        <w:rPr>
          <w:rFonts w:asciiTheme="majorHAnsi" w:hAnsiTheme="majorHAnsi"/>
          <w:b/>
          <w:lang w:eastAsia="ja-JP" w:bidi="en-US"/>
        </w:rPr>
        <w:br/>
      </w:r>
    </w:p>
    <w:p w:rsidR="007568F1" w:rsidRPr="00394B13" w:rsidRDefault="002B3478" w:rsidP="007568F1">
      <w:pPr>
        <w:pStyle w:val="BodyTextNSW"/>
        <w:numPr>
          <w:ilvl w:val="0"/>
          <w:numId w:val="7"/>
        </w:numPr>
        <w:rPr>
          <w:rFonts w:asciiTheme="majorHAnsi" w:hAnsiTheme="majorHAnsi"/>
          <w:lang w:eastAsia="ja-JP" w:bidi="en-US"/>
        </w:rPr>
      </w:pPr>
      <w:r w:rsidRPr="00394B13">
        <w:rPr>
          <w:rFonts w:asciiTheme="majorHAnsi" w:hAnsiTheme="majorHAnsi"/>
          <w:b/>
          <w:lang w:eastAsia="ja-JP" w:bidi="en-US"/>
        </w:rPr>
        <w:t>What are the implications of an exercise like this?</w:t>
      </w:r>
      <w:r w:rsidR="00171637" w:rsidRPr="00394B13">
        <w:rPr>
          <w:rFonts w:asciiTheme="majorHAnsi" w:hAnsiTheme="majorHAnsi"/>
          <w:b/>
          <w:lang w:eastAsia="ja-JP" w:bidi="en-US"/>
        </w:rPr>
        <w:br/>
      </w:r>
      <w:r w:rsidR="00171637" w:rsidRPr="00394B13">
        <w:rPr>
          <w:rFonts w:asciiTheme="majorHAnsi" w:hAnsiTheme="majorHAnsi"/>
          <w:b/>
          <w:lang w:eastAsia="ja-JP" w:bidi="en-US"/>
        </w:rPr>
        <w:br/>
      </w:r>
      <w:r w:rsidR="00171637" w:rsidRPr="00394B13">
        <w:rPr>
          <w:rFonts w:asciiTheme="majorHAnsi" w:hAnsiTheme="majorHAnsi"/>
          <w:lang w:eastAsia="ja-JP" w:bidi="en-US"/>
        </w:rPr>
        <w:t>Sample answers:</w:t>
      </w:r>
      <w:r w:rsidR="00171637" w:rsidRPr="00394B13">
        <w:rPr>
          <w:rFonts w:asciiTheme="majorHAnsi" w:hAnsiTheme="majorHAnsi"/>
          <w:lang w:eastAsia="ja-JP" w:bidi="en-US"/>
        </w:rPr>
        <w:br/>
      </w:r>
      <w:r w:rsidR="00171637" w:rsidRPr="00394B13">
        <w:rPr>
          <w:rFonts w:asciiTheme="majorHAnsi" w:hAnsiTheme="majorHAnsi"/>
          <w:i/>
          <w:lang w:eastAsia="ja-JP" w:bidi="en-US"/>
        </w:rPr>
        <w:t>“</w:t>
      </w:r>
      <w:r w:rsidR="00EA23BC" w:rsidRPr="00394B13">
        <w:rPr>
          <w:rFonts w:asciiTheme="majorHAnsi" w:hAnsiTheme="majorHAnsi"/>
          <w:i/>
          <w:lang w:eastAsia="ja-JP" w:bidi="en-US"/>
        </w:rPr>
        <w:t>It’s like what we expect to happen isn’t always the way it works out.”</w:t>
      </w:r>
      <w:r w:rsidR="00EA23BC" w:rsidRPr="00394B13">
        <w:rPr>
          <w:rFonts w:asciiTheme="majorHAnsi" w:hAnsiTheme="majorHAnsi"/>
          <w:i/>
          <w:lang w:eastAsia="ja-JP" w:bidi="en-US"/>
        </w:rPr>
        <w:br/>
      </w:r>
      <w:r w:rsidR="00EA23BC" w:rsidRPr="00394B13">
        <w:rPr>
          <w:rFonts w:asciiTheme="majorHAnsi" w:hAnsiTheme="majorHAnsi"/>
          <w:i/>
          <w:lang w:eastAsia="ja-JP" w:bidi="en-US"/>
        </w:rPr>
        <w:lastRenderedPageBreak/>
        <w:t>“Perception is reality.  If I don’t know about all these different perspectives I’m going to do things differently than if I do know about them.”</w:t>
      </w:r>
      <w:r w:rsidR="00EA23BC" w:rsidRPr="00394B13">
        <w:rPr>
          <w:rFonts w:asciiTheme="majorHAnsi" w:hAnsiTheme="majorHAnsi"/>
          <w:i/>
          <w:lang w:eastAsia="ja-JP" w:bidi="en-US"/>
        </w:rPr>
        <w:br/>
      </w:r>
      <w:r w:rsidR="00EA23BC" w:rsidRPr="00394B13">
        <w:rPr>
          <w:rFonts w:asciiTheme="majorHAnsi" w:hAnsiTheme="majorHAnsi"/>
          <w:i/>
          <w:lang w:eastAsia="ja-JP" w:bidi="en-US"/>
        </w:rPr>
        <w:br/>
      </w:r>
      <w:r w:rsidR="007568F1" w:rsidRPr="00394B13">
        <w:rPr>
          <w:rFonts w:asciiTheme="majorHAnsi" w:hAnsiTheme="majorHAnsi"/>
          <w:lang w:eastAsia="ja-JP" w:bidi="en-US"/>
        </w:rPr>
        <w:t xml:space="preserve">If not elicited in your initial probe, use this opportunity to introduce the concepts of </w:t>
      </w:r>
      <w:r w:rsidR="007568F1" w:rsidRPr="00394B13">
        <w:rPr>
          <w:rFonts w:asciiTheme="majorHAnsi" w:hAnsiTheme="majorHAnsi"/>
          <w:i/>
          <w:lang w:eastAsia="ja-JP" w:bidi="en-US"/>
        </w:rPr>
        <w:t>interdependence</w:t>
      </w:r>
      <w:r w:rsidR="007568F1" w:rsidRPr="00394B13">
        <w:rPr>
          <w:rFonts w:asciiTheme="majorHAnsi" w:hAnsiTheme="majorHAnsi"/>
          <w:lang w:eastAsia="ja-JP" w:bidi="en-US"/>
        </w:rPr>
        <w:t xml:space="preserve">, </w:t>
      </w:r>
      <w:r w:rsidR="007568F1" w:rsidRPr="00394B13">
        <w:rPr>
          <w:rFonts w:asciiTheme="majorHAnsi" w:hAnsiTheme="majorHAnsi"/>
          <w:i/>
          <w:lang w:eastAsia="ja-JP" w:bidi="en-US"/>
        </w:rPr>
        <w:t>second &amp; third order effects</w:t>
      </w:r>
      <w:r w:rsidR="007568F1" w:rsidRPr="00394B13">
        <w:rPr>
          <w:rFonts w:asciiTheme="majorHAnsi" w:hAnsiTheme="majorHAnsi"/>
          <w:lang w:eastAsia="ja-JP" w:bidi="en-US"/>
        </w:rPr>
        <w:t xml:space="preserve">, </w:t>
      </w:r>
      <w:r w:rsidR="007568F1" w:rsidRPr="00394B13">
        <w:rPr>
          <w:rFonts w:asciiTheme="majorHAnsi" w:hAnsiTheme="majorHAnsi"/>
          <w:i/>
          <w:lang w:eastAsia="ja-JP" w:bidi="en-US"/>
        </w:rPr>
        <w:t>emergence</w:t>
      </w:r>
      <w:r w:rsidR="007568F1" w:rsidRPr="00394B13">
        <w:rPr>
          <w:rFonts w:asciiTheme="majorHAnsi" w:hAnsiTheme="majorHAnsi"/>
          <w:lang w:eastAsia="ja-JP" w:bidi="en-US"/>
        </w:rPr>
        <w:t xml:space="preserve">, and </w:t>
      </w:r>
      <w:r w:rsidR="007568F1" w:rsidRPr="00394B13">
        <w:rPr>
          <w:rFonts w:asciiTheme="majorHAnsi" w:hAnsiTheme="majorHAnsi"/>
          <w:i/>
          <w:lang w:eastAsia="ja-JP" w:bidi="en-US"/>
        </w:rPr>
        <w:t>monitoring</w:t>
      </w:r>
      <w:r w:rsidR="007568F1" w:rsidRPr="00394B13">
        <w:rPr>
          <w:rFonts w:asciiTheme="majorHAnsi" w:hAnsiTheme="majorHAnsi"/>
          <w:lang w:eastAsia="ja-JP" w:bidi="en-US"/>
        </w:rPr>
        <w:t xml:space="preserve">, and </w:t>
      </w:r>
      <w:r w:rsidR="007568F1" w:rsidRPr="00394B13">
        <w:rPr>
          <w:rFonts w:asciiTheme="majorHAnsi" w:hAnsiTheme="majorHAnsi"/>
          <w:i/>
          <w:lang w:eastAsia="ja-JP" w:bidi="en-US"/>
        </w:rPr>
        <w:t>adaptability</w:t>
      </w:r>
      <w:r w:rsidR="007568F1" w:rsidRPr="00394B13">
        <w:rPr>
          <w:rFonts w:asciiTheme="majorHAnsi" w:hAnsiTheme="majorHAnsi"/>
          <w:lang w:eastAsia="ja-JP" w:bidi="en-US"/>
        </w:rPr>
        <w:t>.  Ask</w:t>
      </w:r>
    </w:p>
    <w:p w:rsidR="00773781" w:rsidRPr="00394B13" w:rsidRDefault="00773781" w:rsidP="007568F1">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What dynamics of this system are interdependent?  What are the second- and third-order effects that you observed?  </w:t>
      </w:r>
    </w:p>
    <w:p w:rsidR="007568F1" w:rsidRPr="00394B13" w:rsidRDefault="00773781" w:rsidP="007568F1">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What sorts of emergent features did you see coming from the interactions of group members?</w:t>
      </w:r>
    </w:p>
    <w:p w:rsidR="007568F1" w:rsidRPr="00394B13" w:rsidRDefault="00773781" w:rsidP="007568F1">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What does this mean for how you should monitor and adapt to a system like the one in SimEx</w:t>
      </w:r>
      <w:r w:rsidR="007568F1" w:rsidRPr="00394B13">
        <w:rPr>
          <w:rFonts w:asciiTheme="majorHAnsi" w:hAnsiTheme="majorHAnsi"/>
          <w:b/>
          <w:lang w:eastAsia="ja-JP" w:bidi="en-US"/>
        </w:rPr>
        <w:t>?</w:t>
      </w:r>
    </w:p>
    <w:p w:rsidR="007568F1" w:rsidRPr="00394B13" w:rsidRDefault="007568F1" w:rsidP="007568F1">
      <w:pPr>
        <w:pStyle w:val="BodyTextNSW"/>
        <w:ind w:left="1170"/>
        <w:rPr>
          <w:rFonts w:asciiTheme="majorHAnsi" w:hAnsiTheme="majorHAnsi"/>
          <w:b/>
          <w:lang w:eastAsia="ja-JP" w:bidi="en-US"/>
        </w:rPr>
      </w:pPr>
    </w:p>
    <w:p w:rsidR="00DD009A" w:rsidRPr="00394B13" w:rsidRDefault="007568F1" w:rsidP="006828DD">
      <w:pPr>
        <w:pStyle w:val="BodyTextNSW"/>
        <w:numPr>
          <w:ilvl w:val="0"/>
          <w:numId w:val="7"/>
        </w:numPr>
        <w:rPr>
          <w:rFonts w:asciiTheme="majorHAnsi" w:hAnsiTheme="majorHAnsi"/>
          <w:b/>
          <w:lang w:eastAsia="ja-JP" w:bidi="en-US"/>
        </w:rPr>
      </w:pPr>
      <w:r w:rsidRPr="00394B13">
        <w:rPr>
          <w:rFonts w:asciiTheme="majorHAnsi" w:hAnsiTheme="majorHAnsi"/>
          <w:lang w:eastAsia="ja-JP" w:bidi="en-US"/>
        </w:rPr>
        <w:t xml:space="preserve">Finally, follow up </w:t>
      </w:r>
      <w:r w:rsidR="00DD009A" w:rsidRPr="00394B13">
        <w:rPr>
          <w:rFonts w:asciiTheme="majorHAnsi" w:hAnsiTheme="majorHAnsi"/>
          <w:lang w:eastAsia="ja-JP" w:bidi="en-US"/>
        </w:rPr>
        <w:t>with</w:t>
      </w:r>
    </w:p>
    <w:p w:rsidR="00DD009A" w:rsidRPr="00394B13" w:rsidRDefault="00DD009A" w:rsidP="00DD009A">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“Where might </w:t>
      </w:r>
      <w:r w:rsidR="007568F1" w:rsidRPr="00394B13">
        <w:rPr>
          <w:rFonts w:asciiTheme="majorHAnsi" w:hAnsiTheme="majorHAnsi"/>
          <w:b/>
          <w:lang w:eastAsia="ja-JP" w:bidi="en-US"/>
        </w:rPr>
        <w:t>the lessons of SimEx</w:t>
      </w:r>
      <w:r w:rsidRPr="00394B13">
        <w:rPr>
          <w:rFonts w:asciiTheme="majorHAnsi" w:hAnsiTheme="majorHAnsi"/>
          <w:b/>
          <w:lang w:eastAsia="ja-JP" w:bidi="en-US"/>
        </w:rPr>
        <w:t xml:space="preserve"> help you in your career?” </w:t>
      </w:r>
    </w:p>
    <w:p w:rsidR="00DD009A" w:rsidRPr="00394B13" w:rsidRDefault="00DD009A" w:rsidP="00DD009A">
      <w:pPr>
        <w:pStyle w:val="BodyTextNSW"/>
        <w:numPr>
          <w:ilvl w:val="1"/>
          <w:numId w:val="7"/>
        </w:numPr>
        <w:rPr>
          <w:rFonts w:asciiTheme="majorHAnsi" w:hAnsiTheme="majorHAnsi"/>
          <w:b/>
          <w:lang w:eastAsia="ja-JP" w:bidi="en-US"/>
        </w:rPr>
      </w:pPr>
      <w:r w:rsidRPr="00394B13">
        <w:rPr>
          <w:rFonts w:asciiTheme="majorHAnsi" w:hAnsiTheme="majorHAnsi"/>
          <w:b/>
          <w:lang w:eastAsia="ja-JP" w:bidi="en-US"/>
        </w:rPr>
        <w:t xml:space="preserve">“What should you do </w:t>
      </w:r>
      <w:r w:rsidR="006A547B" w:rsidRPr="00394B13">
        <w:rPr>
          <w:rFonts w:asciiTheme="majorHAnsi" w:hAnsiTheme="majorHAnsi"/>
          <w:b/>
          <w:lang w:eastAsia="ja-JP" w:bidi="en-US"/>
        </w:rPr>
        <w:t>when you encounter real-life systems similar to this one?</w:t>
      </w:r>
      <w:r w:rsidRPr="00394B13">
        <w:rPr>
          <w:rFonts w:asciiTheme="majorHAnsi" w:hAnsiTheme="majorHAnsi"/>
          <w:b/>
          <w:lang w:eastAsia="ja-JP" w:bidi="en-US"/>
        </w:rPr>
        <w:t>”</w:t>
      </w:r>
    </w:p>
    <w:p w:rsidR="007F3908" w:rsidRPr="00394B13" w:rsidRDefault="002B3478" w:rsidP="00F711B0">
      <w:pPr>
        <w:pStyle w:val="BodyTextNSW"/>
        <w:numPr>
          <w:ilvl w:val="0"/>
          <w:numId w:val="7"/>
        </w:numPr>
        <w:rPr>
          <w:rFonts w:asciiTheme="majorHAnsi" w:hAnsiTheme="majorHAnsi"/>
          <w:b/>
          <w:lang w:eastAsia="ja-JP" w:bidi="en-US"/>
        </w:rPr>
      </w:pPr>
      <w:r w:rsidRPr="00394B13">
        <w:rPr>
          <w:rFonts w:asciiTheme="majorHAnsi" w:hAnsiTheme="majorHAnsi"/>
          <w:b/>
          <w:lang w:eastAsia="ja-JP" w:bidi="en-US"/>
        </w:rPr>
        <w:t xml:space="preserve">How can </w:t>
      </w:r>
      <w:r w:rsidR="006A547B" w:rsidRPr="00394B13">
        <w:rPr>
          <w:rFonts w:asciiTheme="majorHAnsi" w:hAnsiTheme="majorHAnsi"/>
          <w:b/>
          <w:lang w:eastAsia="ja-JP" w:bidi="en-US"/>
        </w:rPr>
        <w:t>this exercise</w:t>
      </w:r>
      <w:r w:rsidRPr="00394B13">
        <w:rPr>
          <w:rFonts w:asciiTheme="majorHAnsi" w:hAnsiTheme="majorHAnsi"/>
          <w:b/>
          <w:lang w:eastAsia="ja-JP" w:bidi="en-US"/>
        </w:rPr>
        <w:t xml:space="preserve"> be modified to make it better?  Be as specific as possible.</w:t>
      </w:r>
    </w:p>
    <w:p w:rsidR="00264299" w:rsidRPr="00394B13" w:rsidRDefault="00264299">
      <w:pPr>
        <w:spacing w:before="0" w:after="200" w:line="276" w:lineRule="auto"/>
        <w:rPr>
          <w:rFonts w:asciiTheme="majorHAnsi" w:hAnsiTheme="majorHAnsi"/>
          <w:lang w:eastAsia="ja-JP"/>
        </w:rPr>
      </w:pPr>
    </w:p>
    <w:sectPr w:rsidR="00264299" w:rsidRPr="00394B13" w:rsidSect="008259CF">
      <w:type w:val="continuous"/>
      <w:pgSz w:w="12240" w:h="15840"/>
      <w:pgMar w:top="1440" w:right="244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8A" w:rsidRPr="00974347" w:rsidRDefault="009A5D8A" w:rsidP="00974347">
      <w:pPr>
        <w:spacing w:after="0"/>
        <w:rPr>
          <w:rFonts w:eastAsia="SimSun"/>
          <w:lang w:eastAsia="zh-CN"/>
        </w:rPr>
      </w:pPr>
      <w:r>
        <w:separator/>
      </w:r>
    </w:p>
  </w:endnote>
  <w:endnote w:type="continuationSeparator" w:id="0">
    <w:p w:rsidR="009A5D8A" w:rsidRPr="00974347" w:rsidRDefault="009A5D8A" w:rsidP="0097434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w:altName w:val="Nyala"/>
    <w:charset w:val="00"/>
    <w:family w:val="roman"/>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Mongolian Baiti">
    <w:panose1 w:val="03000500000000000000"/>
    <w:charset w:val="00"/>
    <w:family w:val="script"/>
    <w:pitch w:val="variable"/>
    <w:sig w:usb0="80000023" w:usb1="00000000" w:usb2="0002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venir Next Condensed Regular">
    <w:charset w:val="00"/>
    <w:family w:val="auto"/>
    <w:pitch w:val="variable"/>
    <w:sig w:usb0="8000002F" w:usb1="5000204A" w:usb2="00000000" w:usb3="00000000" w:csb0="0000009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6684" w:type="pct"/>
      <w:tblInd w:w="-630" w:type="dxa"/>
      <w:tblBorders>
        <w:top w:val="single" w:sz="4" w:space="0" w:color="C00000" w:themeColor="accent4"/>
      </w:tblBorders>
      <w:tblLook w:val="04A0" w:firstRow="1" w:lastRow="0" w:firstColumn="1" w:lastColumn="0" w:noHBand="0" w:noVBand="1"/>
    </w:tblPr>
    <w:tblGrid>
      <w:gridCol w:w="3812"/>
      <w:gridCol w:w="6359"/>
      <w:gridCol w:w="2245"/>
    </w:tblGrid>
    <w:tr w:rsidR="001B0F5D" w:rsidRPr="008C4274" w:rsidTr="0071549A">
      <w:trPr>
        <w:trHeight w:val="360"/>
      </w:trPr>
      <w:tc>
        <w:tcPr>
          <w:tcW w:w="1535" w:type="pct"/>
          <w:tcBorders>
            <w:top w:val="nil"/>
            <w:right w:val="nil"/>
          </w:tcBorders>
          <w:shd w:val="clear" w:color="auto" w:fill="D95E16" w:themeFill="accent1"/>
          <w:vAlign w:val="bottom"/>
        </w:tcPr>
        <w:p w:rsidR="001B0F5D" w:rsidRPr="004817FB" w:rsidRDefault="001B0F5D" w:rsidP="0067557E">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1" w:type="pct"/>
          <w:tcBorders>
            <w:top w:val="nil"/>
            <w:left w:val="nil"/>
            <w:right w:val="double" w:sz="4" w:space="0" w:color="B6B8BA" w:themeColor="accent6"/>
          </w:tcBorders>
          <w:shd w:val="clear" w:color="auto" w:fill="D95E16" w:themeFill="accent1"/>
          <w:vAlign w:val="center"/>
        </w:tcPr>
        <w:p w:rsidR="001B0F5D" w:rsidRPr="008C4274" w:rsidRDefault="001B0F5D" w:rsidP="001305A8">
          <w:pPr>
            <w:pStyle w:val="Footer"/>
            <w:ind w:left="76"/>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Guidance</w:t>
          </w:r>
        </w:p>
      </w:tc>
      <w:tc>
        <w:tcPr>
          <w:tcW w:w="904" w:type="pct"/>
          <w:tcBorders>
            <w:top w:val="nil"/>
            <w:left w:val="double" w:sz="4" w:space="0" w:color="B6B8BA" w:themeColor="accent6"/>
          </w:tcBorders>
          <w:shd w:val="clear" w:color="auto" w:fill="D95E16" w:themeFill="accent1"/>
          <w:vAlign w:val="center"/>
        </w:tcPr>
        <w:p w:rsidR="001B0F5D" w:rsidRPr="008C4274" w:rsidRDefault="00C04E8A" w:rsidP="0067557E">
          <w:pPr>
            <w:pStyle w:val="Footer"/>
            <w:jc w:val="right"/>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1B0F5D"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F23546">
            <w:rPr>
              <w:rFonts w:asciiTheme="minorBidi" w:hAnsiTheme="minorBidi"/>
              <w:b/>
              <w:bCs/>
              <w:smallCaps/>
              <w:noProof/>
              <w:color w:val="002B54"/>
              <w:spacing w:val="20"/>
              <w:sz w:val="26"/>
              <w:szCs w:val="26"/>
            </w:rPr>
            <w:t>4</w:t>
          </w:r>
          <w:r w:rsidRPr="008C4274">
            <w:rPr>
              <w:rFonts w:asciiTheme="minorBidi" w:hAnsiTheme="minorBidi"/>
              <w:b/>
              <w:bCs/>
              <w:smallCaps/>
              <w:color w:val="002B54"/>
              <w:spacing w:val="20"/>
              <w:sz w:val="26"/>
              <w:szCs w:val="26"/>
            </w:rPr>
            <w:fldChar w:fldCharType="end"/>
          </w:r>
        </w:p>
      </w:tc>
    </w:tr>
  </w:tbl>
  <w:p w:rsidR="001B0F5D" w:rsidRPr="0067557E" w:rsidRDefault="001B0F5D" w:rsidP="0067557E">
    <w:pPr>
      <w:pStyle w:val="Footer"/>
      <w:spacing w:before="0"/>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3813"/>
      <w:gridCol w:w="6359"/>
      <w:gridCol w:w="2248"/>
    </w:tblGrid>
    <w:tr w:rsidR="001B0F5D" w:rsidTr="0071549A">
      <w:trPr>
        <w:trHeight w:val="360"/>
      </w:trPr>
      <w:tc>
        <w:tcPr>
          <w:tcW w:w="1535" w:type="pct"/>
          <w:tcBorders>
            <w:top w:val="nil"/>
            <w:right w:val="nil"/>
          </w:tcBorders>
          <w:shd w:val="clear" w:color="auto" w:fill="D95E16" w:themeFill="accent1"/>
          <w:vAlign w:val="bottom"/>
        </w:tcPr>
        <w:p w:rsidR="001B0F5D" w:rsidRPr="004817FB" w:rsidRDefault="001B0F5D" w:rsidP="00672CED">
          <w:pPr>
            <w:pStyle w:val="Footer"/>
            <w:ind w:left="162"/>
            <w:rPr>
              <w:rFonts w:asciiTheme="minorBidi" w:hAnsiTheme="minorBidi"/>
              <w:smallCaps/>
              <w:color w:val="002B54"/>
              <w:spacing w:val="20"/>
              <w:sz w:val="26"/>
              <w:szCs w:val="26"/>
            </w:rPr>
          </w:pPr>
          <w:r w:rsidRPr="004817FB">
            <w:rPr>
              <w:rFonts w:asciiTheme="minorBidi" w:hAnsiTheme="minorBidi"/>
              <w:smallCaps/>
              <w:color w:val="002B54"/>
              <w:spacing w:val="20"/>
              <w:sz w:val="26"/>
              <w:szCs w:val="26"/>
            </w:rPr>
            <w:t xml:space="preserve">For Official Use Only </w:t>
          </w:r>
        </w:p>
      </w:tc>
      <w:tc>
        <w:tcPr>
          <w:tcW w:w="2560" w:type="pct"/>
          <w:tcBorders>
            <w:top w:val="nil"/>
            <w:left w:val="nil"/>
            <w:right w:val="double" w:sz="4" w:space="0" w:color="B6B8BA" w:themeColor="accent6"/>
          </w:tcBorders>
          <w:shd w:val="clear" w:color="auto" w:fill="D95E16" w:themeFill="accent1"/>
          <w:vAlign w:val="center"/>
        </w:tcPr>
        <w:p w:rsidR="001B0F5D" w:rsidRPr="008C4274" w:rsidRDefault="001B0F5D" w:rsidP="004D2D3D">
          <w:pPr>
            <w:pStyle w:val="Footer"/>
            <w:ind w:left="-637"/>
            <w:jc w:val="right"/>
            <w:rPr>
              <w:rFonts w:asciiTheme="minorBidi" w:hAnsiTheme="minorBidi"/>
              <w:b/>
              <w:bCs/>
              <w:smallCaps/>
              <w:color w:val="002B54"/>
              <w:spacing w:val="20"/>
              <w:sz w:val="26"/>
              <w:szCs w:val="26"/>
            </w:rPr>
          </w:pPr>
          <w:r>
            <w:rPr>
              <w:rFonts w:asciiTheme="minorBidi" w:hAnsiTheme="minorBidi"/>
              <w:b/>
              <w:bCs/>
              <w:smallCaps/>
              <w:color w:val="002B54"/>
              <w:spacing w:val="20"/>
              <w:sz w:val="26"/>
              <w:szCs w:val="26"/>
            </w:rPr>
            <w:t>Facilitator Guide</w:t>
          </w:r>
        </w:p>
      </w:tc>
      <w:tc>
        <w:tcPr>
          <w:tcW w:w="905" w:type="pct"/>
          <w:tcBorders>
            <w:top w:val="nil"/>
            <w:left w:val="double" w:sz="4" w:space="0" w:color="B6B8BA" w:themeColor="accent6"/>
          </w:tcBorders>
          <w:shd w:val="clear" w:color="auto" w:fill="D95E16" w:themeFill="accent1"/>
          <w:vAlign w:val="center"/>
        </w:tcPr>
        <w:p w:rsidR="001B0F5D" w:rsidRPr="008C4274" w:rsidRDefault="00C04E8A" w:rsidP="00672CED">
          <w:pPr>
            <w:pStyle w:val="Footer"/>
            <w:rPr>
              <w:rFonts w:asciiTheme="minorBidi" w:hAnsiTheme="minorBidi"/>
              <w:b/>
              <w:bCs/>
              <w:color w:val="00263A" w:themeColor="text2"/>
              <w:sz w:val="24"/>
              <w:szCs w:val="24"/>
            </w:rPr>
          </w:pPr>
          <w:r w:rsidRPr="008C4274">
            <w:rPr>
              <w:rFonts w:asciiTheme="minorBidi" w:hAnsiTheme="minorBidi"/>
              <w:b/>
              <w:bCs/>
              <w:smallCaps/>
              <w:color w:val="002B54"/>
              <w:spacing w:val="20"/>
              <w:sz w:val="26"/>
              <w:szCs w:val="26"/>
            </w:rPr>
            <w:fldChar w:fldCharType="begin"/>
          </w:r>
          <w:r w:rsidR="001B0F5D" w:rsidRPr="008C4274">
            <w:rPr>
              <w:rFonts w:asciiTheme="minorBidi" w:hAnsiTheme="minorBidi"/>
              <w:b/>
              <w:bCs/>
              <w:smallCaps/>
              <w:color w:val="002B54"/>
              <w:spacing w:val="20"/>
              <w:sz w:val="26"/>
              <w:szCs w:val="26"/>
            </w:rPr>
            <w:instrText xml:space="preserve"> PAGE    \* MERGEFORMAT </w:instrText>
          </w:r>
          <w:r w:rsidRPr="008C4274">
            <w:rPr>
              <w:rFonts w:asciiTheme="minorBidi" w:hAnsiTheme="minorBidi"/>
              <w:b/>
              <w:bCs/>
              <w:smallCaps/>
              <w:color w:val="002B54"/>
              <w:spacing w:val="20"/>
              <w:sz w:val="26"/>
              <w:szCs w:val="26"/>
            </w:rPr>
            <w:fldChar w:fldCharType="separate"/>
          </w:r>
          <w:r w:rsidR="00F23546">
            <w:rPr>
              <w:rFonts w:asciiTheme="minorBidi" w:hAnsiTheme="minorBidi"/>
              <w:b/>
              <w:bCs/>
              <w:smallCaps/>
              <w:noProof/>
              <w:color w:val="002B54"/>
              <w:spacing w:val="20"/>
              <w:sz w:val="26"/>
              <w:szCs w:val="26"/>
            </w:rPr>
            <w:t>3</w:t>
          </w:r>
          <w:r w:rsidRPr="008C4274">
            <w:rPr>
              <w:rFonts w:asciiTheme="minorBidi" w:hAnsiTheme="minorBidi"/>
              <w:b/>
              <w:bCs/>
              <w:smallCaps/>
              <w:color w:val="002B54"/>
              <w:spacing w:val="20"/>
              <w:sz w:val="26"/>
              <w:szCs w:val="26"/>
            </w:rPr>
            <w:fldChar w:fldCharType="end"/>
          </w:r>
        </w:p>
      </w:tc>
    </w:tr>
  </w:tbl>
  <w:p w:rsidR="001B0F5D" w:rsidRPr="00672CED" w:rsidRDefault="001B0F5D" w:rsidP="0067557E">
    <w:pPr>
      <w:pStyle w:val="Footer"/>
      <w:spacing w:before="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sz="4" w:space="0" w:color="C00000" w:themeColor="accent4"/>
      </w:tblBorders>
      <w:tblLook w:val="04A0" w:firstRow="1" w:lastRow="0" w:firstColumn="1" w:lastColumn="0" w:noHBand="0" w:noVBand="1"/>
    </w:tblPr>
    <w:tblGrid>
      <w:gridCol w:w="12420"/>
    </w:tblGrid>
    <w:tr w:rsidR="001B0F5D" w:rsidTr="00111694">
      <w:trPr>
        <w:trHeight w:val="360"/>
      </w:trPr>
      <w:tc>
        <w:tcPr>
          <w:tcW w:w="5000" w:type="pct"/>
          <w:shd w:val="clear" w:color="auto" w:fill="D95E16" w:themeFill="accent1"/>
          <w:vAlign w:val="bottom"/>
        </w:tcPr>
        <w:p w:rsidR="001B0F5D" w:rsidRPr="008C4274" w:rsidRDefault="001B0F5D" w:rsidP="00111694">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001B0F5D" w:rsidRPr="00111694" w:rsidRDefault="001B0F5D" w:rsidP="00111694">
    <w:pPr>
      <w:pStyle w:val="Foote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8A" w:rsidRPr="00974347" w:rsidRDefault="009A5D8A" w:rsidP="00974347">
      <w:pPr>
        <w:spacing w:after="0"/>
        <w:rPr>
          <w:rFonts w:eastAsia="SimSun"/>
          <w:lang w:eastAsia="zh-CN"/>
        </w:rPr>
      </w:pPr>
      <w:r>
        <w:separator/>
      </w:r>
    </w:p>
  </w:footnote>
  <w:footnote w:type="continuationSeparator" w:id="0">
    <w:p w:rsidR="009A5D8A" w:rsidRPr="00974347" w:rsidRDefault="009A5D8A" w:rsidP="0097434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24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1B0F5D" w:rsidRPr="008635FD" w:rsidTr="0067557E">
      <w:trPr>
        <w:trHeight w:val="720"/>
      </w:trPr>
      <w:tc>
        <w:tcPr>
          <w:tcW w:w="1526" w:type="dxa"/>
          <w:shd w:val="clear" w:color="auto" w:fill="FFFFFF" w:themeFill="background1"/>
          <w:vAlign w:val="center"/>
        </w:tcPr>
        <w:p w:rsidR="001B0F5D" w:rsidRPr="008635FD" w:rsidRDefault="004D2D3D" w:rsidP="0047595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color w:val="00263A" w:themeColor="text2"/>
              <w:spacing w:val="20"/>
              <w:sz w:val="28"/>
              <w:szCs w:val="28"/>
            </w:rPr>
            <w:t>SimEx</w:t>
          </w:r>
        </w:p>
      </w:tc>
      <w:tc>
        <w:tcPr>
          <w:tcW w:w="763" w:type="dxa"/>
          <w:shd w:val="clear" w:color="auto" w:fill="FFFFFF" w:themeFill="background1"/>
          <w:vAlign w:val="center"/>
        </w:tcPr>
        <w:p w:rsidR="001B0F5D" w:rsidRPr="008635FD" w:rsidRDefault="007B396D" w:rsidP="0067557E">
          <w:pPr>
            <w:pStyle w:val="TableText"/>
            <w:spacing w:before="0" w:after="0"/>
            <w:ind w:left="-108" w:right="-108"/>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extent cx="673100" cy="343535"/>
                <wp:effectExtent l="0" t="0" r="0" b="0"/>
                <wp:docPr id="21" name="Picture 21"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791" w:type="dxa"/>
          <w:shd w:val="clear" w:color="auto" w:fill="FFFFFF" w:themeFill="background1"/>
          <w:vAlign w:val="center"/>
        </w:tcPr>
        <w:p w:rsidR="001B0F5D" w:rsidRPr="008635FD" w:rsidRDefault="004D2D3D" w:rsidP="0067557E">
          <w:pPr>
            <w:pStyle w:val="TableText"/>
            <w:rPr>
              <w:rFonts w:asciiTheme="minorBidi" w:hAnsiTheme="minorBidi"/>
              <w:smallCaps/>
              <w:color w:val="A2A5A8" w:themeColor="accent5" w:themeShade="BF"/>
              <w:spacing w:val="20"/>
              <w:sz w:val="28"/>
              <w:szCs w:val="28"/>
            </w:rPr>
          </w:pPr>
          <w:r>
            <w:rPr>
              <w:rFonts w:asciiTheme="minorBidi" w:hAnsiTheme="minorBidi"/>
              <w:smallCaps/>
              <w:color w:val="A2A5A8" w:themeColor="accent5" w:themeShade="BF"/>
              <w:spacing w:val="20"/>
              <w:sz w:val="28"/>
              <w:szCs w:val="28"/>
            </w:rPr>
            <w:t>Facilitator Guide</w:t>
          </w:r>
        </w:p>
      </w:tc>
      <w:tc>
        <w:tcPr>
          <w:tcW w:w="758" w:type="dxa"/>
          <w:shd w:val="clear" w:color="auto" w:fill="FFFFFF" w:themeFill="background1"/>
          <w:vAlign w:val="center"/>
        </w:tcPr>
        <w:p w:rsidR="001B0F5D" w:rsidRPr="008635FD" w:rsidRDefault="001B0F5D"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1B0F5D" w:rsidRPr="008635FD" w:rsidRDefault="001B0F5D" w:rsidP="0067557E">
          <w:pPr>
            <w:pStyle w:val="TableText"/>
            <w:rPr>
              <w:rFonts w:asciiTheme="minorBidi" w:hAnsiTheme="minorBidi"/>
              <w:smallCaps/>
              <w:color w:val="00263A" w:themeColor="text2"/>
              <w:spacing w:val="20"/>
              <w:sz w:val="28"/>
              <w:szCs w:val="28"/>
            </w:rPr>
          </w:pPr>
        </w:p>
      </w:tc>
    </w:tr>
  </w:tbl>
  <w:p w:rsidR="001B0F5D" w:rsidRPr="0067557E" w:rsidRDefault="00B95D52" w:rsidP="0067557E">
    <w:pPr>
      <w:pStyle w:val="Header"/>
    </w:pPr>
    <w:r>
      <w:rPr>
        <w:rFonts w:asciiTheme="minorBidi" w:hAnsiTheme="minorBidi"/>
        <w:smallCaps/>
        <w:noProof/>
        <w:color w:val="A2A5A8" w:themeColor="accent5" w:themeShade="BF"/>
        <w:spacing w:val="20"/>
        <w:sz w:val="28"/>
        <w:szCs w:val="28"/>
        <w:lang w:bidi="ar-SA"/>
      </w:rPr>
      <mc:AlternateContent>
        <mc:Choice Requires="wps">
          <w:drawing>
            <wp:anchor distT="0" distB="0" distL="114300" distR="114300" simplePos="0" relativeHeight="251659264" behindDoc="1" locked="0" layoutInCell="1" allowOverlap="1">
              <wp:simplePos x="0" y="0"/>
              <wp:positionH relativeFrom="page">
                <wp:posOffset>-34290</wp:posOffset>
              </wp:positionH>
              <wp:positionV relativeFrom="page">
                <wp:posOffset>953135</wp:posOffset>
              </wp:positionV>
              <wp:extent cx="1371600" cy="8376285"/>
              <wp:effectExtent l="0" t="0" r="19050" b="2476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762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001B0F5D" w:rsidRPr="00593DEA" w:rsidRDefault="001B0F5D" w:rsidP="00593DEA">
                          <w:pPr>
                            <w:jc w:val="center"/>
                            <w:rPr>
                              <w:b/>
                              <w:bCs/>
                            </w:rPr>
                          </w:pPr>
                          <w:r w:rsidRPr="00593DEA">
                            <w:rPr>
                              <w:b/>
                              <w:bCs/>
                            </w:rPr>
                            <w:t>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2.7pt;margin-top:75.05pt;width:108pt;height:659.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" fillcolor="#d8d8d8 [2732]" strokecolor="#d8d8d8 [2732]">
              <v:textbox>
                <w:txbxContent>
                  <w:p w:rsidR="001B0F5D" w:rsidRPr="00593DEA" w:rsidRDefault="001B0F5D" w:rsidP="00593DEA">
                    <w:pPr>
                      <w:jc w:val="center"/>
                      <w:rPr>
                        <w:b/>
                        <w:bCs/>
                      </w:rPr>
                    </w:pPr>
                    <w:r w:rsidRPr="00593DEA">
                      <w:rPr>
                        <w:b/>
                        <w:bCs/>
                      </w:rPr>
                      <w:t>Notes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33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63"/>
      <w:gridCol w:w="7791"/>
      <w:gridCol w:w="758"/>
      <w:gridCol w:w="1492"/>
    </w:tblGrid>
    <w:tr w:rsidR="001B0F5D" w:rsidTr="0067557E">
      <w:trPr>
        <w:trHeight w:val="720"/>
      </w:trPr>
      <w:tc>
        <w:tcPr>
          <w:tcW w:w="1526" w:type="dxa"/>
          <w:shd w:val="clear" w:color="auto" w:fill="FFFFFF" w:themeFill="background1"/>
          <w:vAlign w:val="center"/>
        </w:tcPr>
        <w:p w:rsidR="001B0F5D" w:rsidRPr="008635FD" w:rsidRDefault="001B0F5D" w:rsidP="007B396D">
          <w:pPr>
            <w:pStyle w:val="TableText"/>
            <w:rPr>
              <w:rFonts w:asciiTheme="minorBidi" w:hAnsiTheme="minorBidi"/>
              <w:smallCaps/>
              <w:color w:val="A2A5A8" w:themeColor="accent5" w:themeShade="BF"/>
              <w:spacing w:val="20"/>
              <w:sz w:val="28"/>
              <w:szCs w:val="28"/>
            </w:rPr>
          </w:pPr>
        </w:p>
      </w:tc>
      <w:tc>
        <w:tcPr>
          <w:tcW w:w="763" w:type="dxa"/>
          <w:shd w:val="clear" w:color="auto" w:fill="FFFFFF" w:themeFill="background1"/>
          <w:vAlign w:val="center"/>
        </w:tcPr>
        <w:p w:rsidR="001B0F5D" w:rsidRPr="008635FD" w:rsidRDefault="001B0F5D" w:rsidP="0067557E">
          <w:pPr>
            <w:pStyle w:val="TableText"/>
            <w:spacing w:before="0" w:after="0"/>
            <w:ind w:left="-108" w:right="-108"/>
            <w:rPr>
              <w:rFonts w:asciiTheme="minorBidi" w:hAnsiTheme="minorBidi"/>
              <w:smallCaps/>
              <w:color w:val="A2A5A8" w:themeColor="accent5" w:themeShade="BF"/>
              <w:spacing w:val="20"/>
              <w:sz w:val="28"/>
              <w:szCs w:val="28"/>
            </w:rPr>
          </w:pPr>
        </w:p>
      </w:tc>
      <w:tc>
        <w:tcPr>
          <w:tcW w:w="7791" w:type="dxa"/>
          <w:shd w:val="clear" w:color="auto" w:fill="FFFFFF" w:themeFill="background1"/>
          <w:vAlign w:val="center"/>
        </w:tcPr>
        <w:p w:rsidR="001B0F5D" w:rsidRPr="008635FD" w:rsidRDefault="007B396D" w:rsidP="0067557E">
          <w:pPr>
            <w:pStyle w:val="TableText"/>
            <w:jc w:val="right"/>
            <w:rPr>
              <w:rFonts w:asciiTheme="minorBidi" w:hAnsiTheme="minorBidi"/>
              <w:smallCaps/>
              <w:color w:val="A2A5A8" w:themeColor="accent5" w:themeShade="BF"/>
              <w:spacing w:val="20"/>
              <w:sz w:val="28"/>
              <w:szCs w:val="28"/>
            </w:rPr>
          </w:pPr>
          <w:r>
            <w:rPr>
              <w:rFonts w:asciiTheme="minorBidi" w:hAnsiTheme="minorBidi"/>
              <w:smallCaps/>
              <w:noProof/>
              <w:color w:val="A2A5A8" w:themeColor="accent5" w:themeShade="BF"/>
              <w:spacing w:val="20"/>
              <w:sz w:val="28"/>
              <w:szCs w:val="28"/>
              <w:lang w:eastAsia="en-US"/>
            </w:rPr>
            <w:drawing>
              <wp:inline distT="0" distB="0" distL="0" distR="0">
                <wp:extent cx="673100" cy="343535"/>
                <wp:effectExtent l="0" t="0" r="0" b="0"/>
                <wp:docPr id="22" name="Picture 22" descr="C:\Users\Patrick\AppData\Local\Microsoft\Windows\INetCache\Content.Word\36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atrick\AppData\Local\Microsoft\Windows\INetCache\Content.Word\361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 cy="343535"/>
                        </a:xfrm>
                        <a:prstGeom prst="rect">
                          <a:avLst/>
                        </a:prstGeom>
                        <a:noFill/>
                        <a:ln>
                          <a:noFill/>
                        </a:ln>
                      </pic:spPr>
                    </pic:pic>
                  </a:graphicData>
                </a:graphic>
              </wp:inline>
            </w:drawing>
          </w:r>
        </w:p>
      </w:tc>
      <w:tc>
        <w:tcPr>
          <w:tcW w:w="758" w:type="dxa"/>
          <w:shd w:val="clear" w:color="auto" w:fill="FFFFFF" w:themeFill="background1"/>
          <w:vAlign w:val="center"/>
        </w:tcPr>
        <w:p w:rsidR="001B0F5D" w:rsidRPr="008635FD" w:rsidRDefault="001B0F5D" w:rsidP="008635FD">
          <w:pPr>
            <w:pStyle w:val="TableText"/>
            <w:spacing w:before="0" w:after="0"/>
            <w:ind w:left="-108" w:right="-108"/>
            <w:rPr>
              <w:rFonts w:asciiTheme="minorBidi" w:hAnsiTheme="minorBidi"/>
              <w:smallCaps/>
              <w:color w:val="A2A5A8" w:themeColor="accent5" w:themeShade="BF"/>
              <w:spacing w:val="20"/>
              <w:sz w:val="28"/>
              <w:szCs w:val="28"/>
            </w:rPr>
          </w:pPr>
        </w:p>
      </w:tc>
      <w:tc>
        <w:tcPr>
          <w:tcW w:w="1492" w:type="dxa"/>
          <w:shd w:val="clear" w:color="auto" w:fill="FFFFFF" w:themeFill="background1"/>
          <w:vAlign w:val="center"/>
        </w:tcPr>
        <w:p w:rsidR="001B0F5D" w:rsidRPr="008635FD" w:rsidRDefault="001B0F5D" w:rsidP="0047595E">
          <w:pPr>
            <w:pStyle w:val="TableText"/>
            <w:rPr>
              <w:rFonts w:asciiTheme="minorBidi" w:hAnsiTheme="minorBidi"/>
              <w:smallCaps/>
              <w:color w:val="00263A" w:themeColor="text2"/>
              <w:spacing w:val="20"/>
              <w:sz w:val="28"/>
              <w:szCs w:val="28"/>
            </w:rPr>
          </w:pPr>
        </w:p>
      </w:tc>
    </w:tr>
  </w:tbl>
  <w:p w:rsidR="001B0F5D" w:rsidRPr="001B0F5D" w:rsidRDefault="00B95D52" w:rsidP="001B0F5D">
    <w:pPr>
      <w:pStyle w:val="NoSpacing"/>
      <w:rPr>
        <w:sz w:val="12"/>
        <w:szCs w:val="12"/>
      </w:rPr>
    </w:pPr>
    <w:r>
      <w:rPr>
        <w:noProof/>
        <w:sz w:val="12"/>
        <w:szCs w:val="12"/>
        <w:lang w:bidi="ar-SA"/>
      </w:rPr>
      <mc:AlternateContent>
        <mc:Choice Requires="wps">
          <w:drawing>
            <wp:anchor distT="0" distB="0" distL="114300" distR="114300" simplePos="0" relativeHeight="251656192" behindDoc="1" locked="0" layoutInCell="1" allowOverlap="1">
              <wp:simplePos x="0" y="0"/>
              <wp:positionH relativeFrom="page">
                <wp:posOffset>6400800</wp:posOffset>
              </wp:positionH>
              <wp:positionV relativeFrom="page">
                <wp:posOffset>960120</wp:posOffset>
              </wp:positionV>
              <wp:extent cx="1371600" cy="8395970"/>
              <wp:effectExtent l="0" t="0" r="0" b="508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395970"/>
                      </a:xfrm>
                      <a:prstGeom prst="rect">
                        <a:avLst/>
                      </a:prstGeom>
                      <a:solidFill>
                        <a:schemeClr val="bg1">
                          <a:lumMod val="8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rsidR="001B0F5D" w:rsidRPr="00593DEA" w:rsidRDefault="001B0F5D" w:rsidP="00593DEA">
                          <w:pPr>
                            <w:jc w:val="center"/>
                            <w:rPr>
                              <w:b/>
                              <w:bCs/>
                            </w:rPr>
                          </w:pPr>
                          <w:r w:rsidRPr="00593DEA">
                            <w:rPr>
                              <w:b/>
                              <w:bCs/>
                            </w:rPr>
                            <w:t>Notes</w:t>
                          </w:r>
                        </w:p>
                        <w:p w:rsidR="001B0F5D" w:rsidRPr="00DA13AD" w:rsidRDefault="001B0F5D" w:rsidP="008635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1" type="#_x0000_t202" style="position:absolute;margin-left:7in;margin-top:75.6pt;width:108pt;height:66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" fillcolor="#d8d8d8 [2732]" stroked="f" strokecolor="#d8d8d8 [2732]">
              <v:textbox>
                <w:txbxContent>
                  <w:p w:rsidR="001B0F5D" w:rsidRPr="00593DEA" w:rsidRDefault="001B0F5D" w:rsidP="00593DEA">
                    <w:pPr>
                      <w:jc w:val="center"/>
                      <w:rPr>
                        <w:b/>
                        <w:bCs/>
                      </w:rPr>
                    </w:pPr>
                    <w:r w:rsidRPr="00593DEA">
                      <w:rPr>
                        <w:b/>
                        <w:bCs/>
                      </w:rPr>
                      <w:t>Notes</w:t>
                    </w:r>
                  </w:p>
                  <w:p w:rsidR="001B0F5D" w:rsidRPr="00DA13AD" w:rsidRDefault="001B0F5D" w:rsidP="008635FD"/>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2240" w:type="dxa"/>
      <w:tblInd w:w="-612" w:type="dxa"/>
      <w:tblBorders>
        <w:top w:val="double" w:sz="4" w:space="0" w:color="D95E16" w:themeColor="accent1"/>
        <w:left w:val="none" w:sz="0" w:space="0" w:color="auto"/>
        <w:bottom w:val="double" w:sz="4" w:space="0" w:color="D95E16" w:themeColor="accent1"/>
        <w:right w:val="none" w:sz="0" w:space="0" w:color="auto"/>
        <w:insideH w:val="none" w:sz="0" w:space="0" w:color="auto"/>
        <w:insideV w:val="none" w:sz="0" w:space="0" w:color="auto"/>
      </w:tblBorders>
      <w:tblLayout w:type="fixed"/>
      <w:tblLook w:val="04A0" w:firstRow="1" w:lastRow="0" w:firstColumn="1" w:lastColumn="0" w:noHBand="0" w:noVBand="1"/>
    </w:tblPr>
    <w:tblGrid>
      <w:gridCol w:w="12240"/>
    </w:tblGrid>
    <w:tr w:rsidR="001B0F5D" w:rsidTr="00555802">
      <w:trPr>
        <w:trHeight w:val="1679"/>
      </w:trPr>
      <w:tc>
        <w:tcPr>
          <w:tcW w:w="12240" w:type="dxa"/>
          <w:shd w:val="clear" w:color="auto" w:fill="auto"/>
          <w:vAlign w:val="center"/>
        </w:tcPr>
        <w:p w:rsidR="001B0F5D" w:rsidRPr="001E5DA9" w:rsidRDefault="001B0F5D" w:rsidP="00555802">
          <w:pPr>
            <w:pStyle w:val="Header"/>
            <w:spacing w:before="0"/>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extent cx="5668369" cy="715618"/>
                <wp:effectExtent l="19050" t="0" r="8531" b="0"/>
                <wp:docPr id="23"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001B0F5D" w:rsidRPr="00820D53" w:rsidRDefault="001B0F5D" w:rsidP="00820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1469BF"/>
    <w:multiLevelType w:val="hybridMultilevel"/>
    <w:tmpl w:val="13F6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E4606"/>
    <w:multiLevelType w:val="hybridMultilevel"/>
    <w:tmpl w:val="2C92547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2C5FD9"/>
    <w:multiLevelType w:val="hybridMultilevel"/>
    <w:tmpl w:val="86A04FA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2EF113E"/>
    <w:multiLevelType w:val="hybridMultilevel"/>
    <w:tmpl w:val="36129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D50ED"/>
    <w:multiLevelType w:val="hybridMultilevel"/>
    <w:tmpl w:val="BE76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9321E"/>
    <w:multiLevelType w:val="hybridMultilevel"/>
    <w:tmpl w:val="F4BA0D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4FF1261"/>
    <w:multiLevelType w:val="hybridMultilevel"/>
    <w:tmpl w:val="B164D8D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2" w15:restartNumberingAfterBreak="0">
    <w:nsid w:val="655D5BEB"/>
    <w:multiLevelType w:val="hybridMultilevel"/>
    <w:tmpl w:val="0D607564"/>
    <w:lvl w:ilvl="0" w:tplc="05946ACE">
      <w:start w:val="1"/>
      <w:numFmt w:val="bullet"/>
      <w:lvlText w:val="•"/>
      <w:lvlJc w:val="left"/>
      <w:pPr>
        <w:tabs>
          <w:tab w:val="num" w:pos="720"/>
        </w:tabs>
        <w:ind w:left="720" w:hanging="360"/>
      </w:pPr>
      <w:rPr>
        <w:rFonts w:ascii="Arial" w:hAnsi="Arial" w:hint="default"/>
      </w:rPr>
    </w:lvl>
    <w:lvl w:ilvl="1" w:tplc="C1CC3214" w:tentative="1">
      <w:start w:val="1"/>
      <w:numFmt w:val="bullet"/>
      <w:lvlText w:val="•"/>
      <w:lvlJc w:val="left"/>
      <w:pPr>
        <w:tabs>
          <w:tab w:val="num" w:pos="1440"/>
        </w:tabs>
        <w:ind w:left="1440" w:hanging="360"/>
      </w:pPr>
      <w:rPr>
        <w:rFonts w:ascii="Arial" w:hAnsi="Arial" w:hint="default"/>
      </w:rPr>
    </w:lvl>
    <w:lvl w:ilvl="2" w:tplc="A56CA0AA" w:tentative="1">
      <w:start w:val="1"/>
      <w:numFmt w:val="bullet"/>
      <w:lvlText w:val="•"/>
      <w:lvlJc w:val="left"/>
      <w:pPr>
        <w:tabs>
          <w:tab w:val="num" w:pos="2160"/>
        </w:tabs>
        <w:ind w:left="2160" w:hanging="360"/>
      </w:pPr>
      <w:rPr>
        <w:rFonts w:ascii="Arial" w:hAnsi="Arial" w:hint="default"/>
      </w:rPr>
    </w:lvl>
    <w:lvl w:ilvl="3" w:tplc="47FAA172" w:tentative="1">
      <w:start w:val="1"/>
      <w:numFmt w:val="bullet"/>
      <w:lvlText w:val="•"/>
      <w:lvlJc w:val="left"/>
      <w:pPr>
        <w:tabs>
          <w:tab w:val="num" w:pos="2880"/>
        </w:tabs>
        <w:ind w:left="2880" w:hanging="360"/>
      </w:pPr>
      <w:rPr>
        <w:rFonts w:ascii="Arial" w:hAnsi="Arial" w:hint="default"/>
      </w:rPr>
    </w:lvl>
    <w:lvl w:ilvl="4" w:tplc="0BB2299C" w:tentative="1">
      <w:start w:val="1"/>
      <w:numFmt w:val="bullet"/>
      <w:lvlText w:val="•"/>
      <w:lvlJc w:val="left"/>
      <w:pPr>
        <w:tabs>
          <w:tab w:val="num" w:pos="3600"/>
        </w:tabs>
        <w:ind w:left="3600" w:hanging="360"/>
      </w:pPr>
      <w:rPr>
        <w:rFonts w:ascii="Arial" w:hAnsi="Arial" w:hint="default"/>
      </w:rPr>
    </w:lvl>
    <w:lvl w:ilvl="5" w:tplc="91DC3068" w:tentative="1">
      <w:start w:val="1"/>
      <w:numFmt w:val="bullet"/>
      <w:lvlText w:val="•"/>
      <w:lvlJc w:val="left"/>
      <w:pPr>
        <w:tabs>
          <w:tab w:val="num" w:pos="4320"/>
        </w:tabs>
        <w:ind w:left="4320" w:hanging="360"/>
      </w:pPr>
      <w:rPr>
        <w:rFonts w:ascii="Arial" w:hAnsi="Arial" w:hint="default"/>
      </w:rPr>
    </w:lvl>
    <w:lvl w:ilvl="6" w:tplc="96468BCA" w:tentative="1">
      <w:start w:val="1"/>
      <w:numFmt w:val="bullet"/>
      <w:lvlText w:val="•"/>
      <w:lvlJc w:val="left"/>
      <w:pPr>
        <w:tabs>
          <w:tab w:val="num" w:pos="5040"/>
        </w:tabs>
        <w:ind w:left="5040" w:hanging="360"/>
      </w:pPr>
      <w:rPr>
        <w:rFonts w:ascii="Arial" w:hAnsi="Arial" w:hint="default"/>
      </w:rPr>
    </w:lvl>
    <w:lvl w:ilvl="7" w:tplc="69147CF8" w:tentative="1">
      <w:start w:val="1"/>
      <w:numFmt w:val="bullet"/>
      <w:lvlText w:val="•"/>
      <w:lvlJc w:val="left"/>
      <w:pPr>
        <w:tabs>
          <w:tab w:val="num" w:pos="5760"/>
        </w:tabs>
        <w:ind w:left="5760" w:hanging="360"/>
      </w:pPr>
      <w:rPr>
        <w:rFonts w:ascii="Arial" w:hAnsi="Arial" w:hint="default"/>
      </w:rPr>
    </w:lvl>
    <w:lvl w:ilvl="8" w:tplc="BA6C3D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58389B"/>
    <w:multiLevelType w:val="hybridMultilevel"/>
    <w:tmpl w:val="84B4675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6FD3446C"/>
    <w:multiLevelType w:val="hybridMultilevel"/>
    <w:tmpl w:val="2D96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A1E3F"/>
    <w:multiLevelType w:val="hybridMultilevel"/>
    <w:tmpl w:val="D2F6B3D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6"/>
  </w:num>
  <w:num w:numId="2">
    <w:abstractNumId w:val="13"/>
  </w:num>
  <w:num w:numId="3">
    <w:abstractNumId w:val="5"/>
  </w:num>
  <w:num w:numId="4">
    <w:abstractNumId w:val="12"/>
  </w:num>
  <w:num w:numId="5">
    <w:abstractNumId w:val="11"/>
  </w:num>
  <w:num w:numId="6">
    <w:abstractNumId w:val="9"/>
  </w:num>
  <w:num w:numId="7">
    <w:abstractNumId w:val="15"/>
  </w:num>
  <w:num w:numId="8">
    <w:abstractNumId w:val="0"/>
  </w:num>
  <w:num w:numId="9">
    <w:abstractNumId w:val="2"/>
  </w:num>
  <w:num w:numId="10">
    <w:abstractNumId w:val="3"/>
  </w:num>
  <w:num w:numId="11">
    <w:abstractNumId w:val="10"/>
  </w:num>
  <w:num w:numId="12">
    <w:abstractNumId w:val="1"/>
  </w:num>
  <w:num w:numId="13">
    <w:abstractNumId w:val="4"/>
  </w:num>
  <w:num w:numId="14">
    <w:abstractNumId w:val="14"/>
  </w:num>
  <w:num w:numId="15">
    <w:abstractNumId w:val="8"/>
  </w:num>
  <w:num w:numId="1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10241" strokecolor="none [2732]">
      <v:stroke color="none [2732]" weight="2.25pt"/>
      <o:colormru v:ext="edit" colors="#0b53c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D"/>
    <w:rsid w:val="00010FAD"/>
    <w:rsid w:val="00022B24"/>
    <w:rsid w:val="00025D07"/>
    <w:rsid w:val="0003397C"/>
    <w:rsid w:val="00034214"/>
    <w:rsid w:val="00037A97"/>
    <w:rsid w:val="00045067"/>
    <w:rsid w:val="00051A73"/>
    <w:rsid w:val="00055F55"/>
    <w:rsid w:val="000623E5"/>
    <w:rsid w:val="00073D3E"/>
    <w:rsid w:val="00074C1D"/>
    <w:rsid w:val="00075483"/>
    <w:rsid w:val="000759D2"/>
    <w:rsid w:val="0007654E"/>
    <w:rsid w:val="000861D4"/>
    <w:rsid w:val="00087697"/>
    <w:rsid w:val="000876A0"/>
    <w:rsid w:val="00093094"/>
    <w:rsid w:val="00095043"/>
    <w:rsid w:val="000A6E4D"/>
    <w:rsid w:val="000B10DD"/>
    <w:rsid w:val="000B749E"/>
    <w:rsid w:val="000B7ADE"/>
    <w:rsid w:val="000C2E43"/>
    <w:rsid w:val="000C4229"/>
    <w:rsid w:val="000C653F"/>
    <w:rsid w:val="000D0B3E"/>
    <w:rsid w:val="000D596D"/>
    <w:rsid w:val="000E09AC"/>
    <w:rsid w:val="000E75F4"/>
    <w:rsid w:val="000F1DE2"/>
    <w:rsid w:val="000F41E3"/>
    <w:rsid w:val="000F4520"/>
    <w:rsid w:val="000F5CCD"/>
    <w:rsid w:val="00101C04"/>
    <w:rsid w:val="00101F41"/>
    <w:rsid w:val="00103102"/>
    <w:rsid w:val="0010330F"/>
    <w:rsid w:val="00105F09"/>
    <w:rsid w:val="001113E1"/>
    <w:rsid w:val="00111694"/>
    <w:rsid w:val="0011277F"/>
    <w:rsid w:val="00113542"/>
    <w:rsid w:val="00116118"/>
    <w:rsid w:val="0011631C"/>
    <w:rsid w:val="00123D87"/>
    <w:rsid w:val="00127E6B"/>
    <w:rsid w:val="00130555"/>
    <w:rsid w:val="001305A8"/>
    <w:rsid w:val="00130CC6"/>
    <w:rsid w:val="00132CBD"/>
    <w:rsid w:val="00134890"/>
    <w:rsid w:val="00137005"/>
    <w:rsid w:val="001409ED"/>
    <w:rsid w:val="00140EAC"/>
    <w:rsid w:val="00144862"/>
    <w:rsid w:val="00146937"/>
    <w:rsid w:val="00147436"/>
    <w:rsid w:val="00165381"/>
    <w:rsid w:val="00171637"/>
    <w:rsid w:val="00172171"/>
    <w:rsid w:val="00173BAA"/>
    <w:rsid w:val="0017495A"/>
    <w:rsid w:val="001836FD"/>
    <w:rsid w:val="001839A3"/>
    <w:rsid w:val="0018488B"/>
    <w:rsid w:val="001B0F5D"/>
    <w:rsid w:val="001C4D77"/>
    <w:rsid w:val="001C59C4"/>
    <w:rsid w:val="001C69DA"/>
    <w:rsid w:val="001D1CAA"/>
    <w:rsid w:val="001D47E4"/>
    <w:rsid w:val="001E1097"/>
    <w:rsid w:val="001E186E"/>
    <w:rsid w:val="001E6CE7"/>
    <w:rsid w:val="001F0EC3"/>
    <w:rsid w:val="001F1199"/>
    <w:rsid w:val="00200C17"/>
    <w:rsid w:val="00204F06"/>
    <w:rsid w:val="002050CD"/>
    <w:rsid w:val="002074E7"/>
    <w:rsid w:val="002118F0"/>
    <w:rsid w:val="00212C4A"/>
    <w:rsid w:val="00213A5C"/>
    <w:rsid w:val="002246FB"/>
    <w:rsid w:val="002253E9"/>
    <w:rsid w:val="002313F5"/>
    <w:rsid w:val="00233A5C"/>
    <w:rsid w:val="002444E1"/>
    <w:rsid w:val="002461DB"/>
    <w:rsid w:val="002536FF"/>
    <w:rsid w:val="00256802"/>
    <w:rsid w:val="00257FAE"/>
    <w:rsid w:val="002608B6"/>
    <w:rsid w:val="00262519"/>
    <w:rsid w:val="00264299"/>
    <w:rsid w:val="00265E26"/>
    <w:rsid w:val="00267941"/>
    <w:rsid w:val="0027041D"/>
    <w:rsid w:val="0028024E"/>
    <w:rsid w:val="00284031"/>
    <w:rsid w:val="00284FD9"/>
    <w:rsid w:val="00285D85"/>
    <w:rsid w:val="002867EA"/>
    <w:rsid w:val="0029003A"/>
    <w:rsid w:val="002939E0"/>
    <w:rsid w:val="0029493D"/>
    <w:rsid w:val="00294C89"/>
    <w:rsid w:val="0029751C"/>
    <w:rsid w:val="002A64AE"/>
    <w:rsid w:val="002A6BCF"/>
    <w:rsid w:val="002B010C"/>
    <w:rsid w:val="002B3389"/>
    <w:rsid w:val="002B3478"/>
    <w:rsid w:val="002C0C69"/>
    <w:rsid w:val="002C2974"/>
    <w:rsid w:val="002D1B68"/>
    <w:rsid w:val="002D5665"/>
    <w:rsid w:val="002E0DB3"/>
    <w:rsid w:val="002E7A2F"/>
    <w:rsid w:val="002F0F25"/>
    <w:rsid w:val="002F274A"/>
    <w:rsid w:val="002F4ECE"/>
    <w:rsid w:val="002F5C4E"/>
    <w:rsid w:val="00307040"/>
    <w:rsid w:val="00307D90"/>
    <w:rsid w:val="00317A4B"/>
    <w:rsid w:val="00324786"/>
    <w:rsid w:val="00330E80"/>
    <w:rsid w:val="00331C9F"/>
    <w:rsid w:val="003332B5"/>
    <w:rsid w:val="00333CB6"/>
    <w:rsid w:val="0034315E"/>
    <w:rsid w:val="0034632E"/>
    <w:rsid w:val="00347CF7"/>
    <w:rsid w:val="00350DFF"/>
    <w:rsid w:val="0035514E"/>
    <w:rsid w:val="00355A39"/>
    <w:rsid w:val="0036167C"/>
    <w:rsid w:val="00377FC7"/>
    <w:rsid w:val="003807CB"/>
    <w:rsid w:val="00381933"/>
    <w:rsid w:val="003840B4"/>
    <w:rsid w:val="00386230"/>
    <w:rsid w:val="003925AC"/>
    <w:rsid w:val="00394B13"/>
    <w:rsid w:val="00395E48"/>
    <w:rsid w:val="003A03C7"/>
    <w:rsid w:val="003A5B9F"/>
    <w:rsid w:val="003A6397"/>
    <w:rsid w:val="003A73C5"/>
    <w:rsid w:val="003B0C63"/>
    <w:rsid w:val="003B13D2"/>
    <w:rsid w:val="003B44B1"/>
    <w:rsid w:val="003B4FF0"/>
    <w:rsid w:val="003C02B9"/>
    <w:rsid w:val="003D5BB1"/>
    <w:rsid w:val="003D5E1B"/>
    <w:rsid w:val="003E22FD"/>
    <w:rsid w:val="003E27F2"/>
    <w:rsid w:val="003E3008"/>
    <w:rsid w:val="003E3345"/>
    <w:rsid w:val="003E44A3"/>
    <w:rsid w:val="003E658C"/>
    <w:rsid w:val="003E7746"/>
    <w:rsid w:val="003F2E17"/>
    <w:rsid w:val="003F729E"/>
    <w:rsid w:val="003F78DB"/>
    <w:rsid w:val="00405991"/>
    <w:rsid w:val="00407A3D"/>
    <w:rsid w:val="00407E34"/>
    <w:rsid w:val="00410A35"/>
    <w:rsid w:val="0041317A"/>
    <w:rsid w:val="00422539"/>
    <w:rsid w:val="00424BCB"/>
    <w:rsid w:val="00425120"/>
    <w:rsid w:val="00426C40"/>
    <w:rsid w:val="0043041D"/>
    <w:rsid w:val="00431661"/>
    <w:rsid w:val="00437884"/>
    <w:rsid w:val="00442A0E"/>
    <w:rsid w:val="00447919"/>
    <w:rsid w:val="00451A03"/>
    <w:rsid w:val="004552A8"/>
    <w:rsid w:val="004612A9"/>
    <w:rsid w:val="0046525E"/>
    <w:rsid w:val="00467489"/>
    <w:rsid w:val="0047595E"/>
    <w:rsid w:val="00485402"/>
    <w:rsid w:val="00486C57"/>
    <w:rsid w:val="004925B8"/>
    <w:rsid w:val="00492C47"/>
    <w:rsid w:val="0049312D"/>
    <w:rsid w:val="00496890"/>
    <w:rsid w:val="0049694D"/>
    <w:rsid w:val="00496C73"/>
    <w:rsid w:val="004A091A"/>
    <w:rsid w:val="004A3797"/>
    <w:rsid w:val="004A7895"/>
    <w:rsid w:val="004A7D9F"/>
    <w:rsid w:val="004B4D25"/>
    <w:rsid w:val="004C1C2A"/>
    <w:rsid w:val="004C4070"/>
    <w:rsid w:val="004C450D"/>
    <w:rsid w:val="004D2D3D"/>
    <w:rsid w:val="004D2DA9"/>
    <w:rsid w:val="004D565E"/>
    <w:rsid w:val="004E36A0"/>
    <w:rsid w:val="004F49A8"/>
    <w:rsid w:val="004F5ED7"/>
    <w:rsid w:val="004F6D5F"/>
    <w:rsid w:val="00501C9F"/>
    <w:rsid w:val="00504D77"/>
    <w:rsid w:val="00507142"/>
    <w:rsid w:val="0051191D"/>
    <w:rsid w:val="00521ED5"/>
    <w:rsid w:val="00534D86"/>
    <w:rsid w:val="005350AE"/>
    <w:rsid w:val="00541975"/>
    <w:rsid w:val="005463A2"/>
    <w:rsid w:val="005472ED"/>
    <w:rsid w:val="00547F75"/>
    <w:rsid w:val="0055115B"/>
    <w:rsid w:val="005535BB"/>
    <w:rsid w:val="005543CC"/>
    <w:rsid w:val="00555802"/>
    <w:rsid w:val="00556AB0"/>
    <w:rsid w:val="00556B78"/>
    <w:rsid w:val="00562C35"/>
    <w:rsid w:val="00567ABE"/>
    <w:rsid w:val="00574FBB"/>
    <w:rsid w:val="00576CB0"/>
    <w:rsid w:val="00582EA8"/>
    <w:rsid w:val="00593DEA"/>
    <w:rsid w:val="0059521F"/>
    <w:rsid w:val="005A3D9B"/>
    <w:rsid w:val="005A437A"/>
    <w:rsid w:val="005A5DAE"/>
    <w:rsid w:val="005A6C35"/>
    <w:rsid w:val="005A6E4E"/>
    <w:rsid w:val="005B0D4A"/>
    <w:rsid w:val="005B2112"/>
    <w:rsid w:val="005B2C01"/>
    <w:rsid w:val="005B3473"/>
    <w:rsid w:val="005C3A91"/>
    <w:rsid w:val="005C739C"/>
    <w:rsid w:val="005D22D0"/>
    <w:rsid w:val="005D3829"/>
    <w:rsid w:val="005D4EDA"/>
    <w:rsid w:val="005E079E"/>
    <w:rsid w:val="005E1C00"/>
    <w:rsid w:val="005E3590"/>
    <w:rsid w:val="005E51C5"/>
    <w:rsid w:val="005F63BD"/>
    <w:rsid w:val="00604FED"/>
    <w:rsid w:val="006070FF"/>
    <w:rsid w:val="00612309"/>
    <w:rsid w:val="006135E8"/>
    <w:rsid w:val="006231CA"/>
    <w:rsid w:val="006347B9"/>
    <w:rsid w:val="00637F4F"/>
    <w:rsid w:val="006407E3"/>
    <w:rsid w:val="00642C00"/>
    <w:rsid w:val="006448CB"/>
    <w:rsid w:val="006461C5"/>
    <w:rsid w:val="006513C8"/>
    <w:rsid w:val="00660CEC"/>
    <w:rsid w:val="006664A9"/>
    <w:rsid w:val="0066775E"/>
    <w:rsid w:val="00671490"/>
    <w:rsid w:val="0067221C"/>
    <w:rsid w:val="00672CED"/>
    <w:rsid w:val="00673E31"/>
    <w:rsid w:val="0067557E"/>
    <w:rsid w:val="006828DD"/>
    <w:rsid w:val="00684107"/>
    <w:rsid w:val="006873B7"/>
    <w:rsid w:val="00687DD2"/>
    <w:rsid w:val="00690B6E"/>
    <w:rsid w:val="00691438"/>
    <w:rsid w:val="006944E5"/>
    <w:rsid w:val="006962BE"/>
    <w:rsid w:val="00697B0B"/>
    <w:rsid w:val="006A04A1"/>
    <w:rsid w:val="006A13E2"/>
    <w:rsid w:val="006A547B"/>
    <w:rsid w:val="006A6527"/>
    <w:rsid w:val="006B1AD2"/>
    <w:rsid w:val="006C204D"/>
    <w:rsid w:val="006C2809"/>
    <w:rsid w:val="006C4B3D"/>
    <w:rsid w:val="006D0B05"/>
    <w:rsid w:val="006D13AD"/>
    <w:rsid w:val="006D1D4F"/>
    <w:rsid w:val="006D21B2"/>
    <w:rsid w:val="006D72A0"/>
    <w:rsid w:val="006E17A0"/>
    <w:rsid w:val="006E1A85"/>
    <w:rsid w:val="006F31E5"/>
    <w:rsid w:val="006F39DC"/>
    <w:rsid w:val="00702E29"/>
    <w:rsid w:val="00705174"/>
    <w:rsid w:val="007055CC"/>
    <w:rsid w:val="00706688"/>
    <w:rsid w:val="007072BC"/>
    <w:rsid w:val="007102E0"/>
    <w:rsid w:val="007137D1"/>
    <w:rsid w:val="00714309"/>
    <w:rsid w:val="0071549A"/>
    <w:rsid w:val="007219C5"/>
    <w:rsid w:val="00722496"/>
    <w:rsid w:val="00730910"/>
    <w:rsid w:val="00730D3F"/>
    <w:rsid w:val="00731CBB"/>
    <w:rsid w:val="00732CCC"/>
    <w:rsid w:val="00740BBF"/>
    <w:rsid w:val="0074314E"/>
    <w:rsid w:val="00743DC3"/>
    <w:rsid w:val="00744C90"/>
    <w:rsid w:val="00754E0B"/>
    <w:rsid w:val="00755349"/>
    <w:rsid w:val="00755ECE"/>
    <w:rsid w:val="0075664A"/>
    <w:rsid w:val="007568F1"/>
    <w:rsid w:val="00761050"/>
    <w:rsid w:val="0077038B"/>
    <w:rsid w:val="00773675"/>
    <w:rsid w:val="00773781"/>
    <w:rsid w:val="0077539A"/>
    <w:rsid w:val="00777F87"/>
    <w:rsid w:val="0078525A"/>
    <w:rsid w:val="00786818"/>
    <w:rsid w:val="00794140"/>
    <w:rsid w:val="00796941"/>
    <w:rsid w:val="007A7025"/>
    <w:rsid w:val="007B396D"/>
    <w:rsid w:val="007C03E5"/>
    <w:rsid w:val="007C0B55"/>
    <w:rsid w:val="007C5729"/>
    <w:rsid w:val="007C62D3"/>
    <w:rsid w:val="007C70B5"/>
    <w:rsid w:val="007C78D7"/>
    <w:rsid w:val="007D22E4"/>
    <w:rsid w:val="007D4075"/>
    <w:rsid w:val="007D72F5"/>
    <w:rsid w:val="007E14E5"/>
    <w:rsid w:val="007E6710"/>
    <w:rsid w:val="007F33D8"/>
    <w:rsid w:val="007F3908"/>
    <w:rsid w:val="007F6BD0"/>
    <w:rsid w:val="007F7134"/>
    <w:rsid w:val="00805D82"/>
    <w:rsid w:val="00806228"/>
    <w:rsid w:val="008103BC"/>
    <w:rsid w:val="00811F8D"/>
    <w:rsid w:val="00820D53"/>
    <w:rsid w:val="008235B5"/>
    <w:rsid w:val="00824775"/>
    <w:rsid w:val="00824CB8"/>
    <w:rsid w:val="008259CF"/>
    <w:rsid w:val="0083115B"/>
    <w:rsid w:val="00832FB1"/>
    <w:rsid w:val="00834EE6"/>
    <w:rsid w:val="00840B73"/>
    <w:rsid w:val="00840FED"/>
    <w:rsid w:val="008537D5"/>
    <w:rsid w:val="00862AD0"/>
    <w:rsid w:val="008635FD"/>
    <w:rsid w:val="008641B5"/>
    <w:rsid w:val="00866A6B"/>
    <w:rsid w:val="00867FE0"/>
    <w:rsid w:val="008768D8"/>
    <w:rsid w:val="00882323"/>
    <w:rsid w:val="0088319C"/>
    <w:rsid w:val="00883601"/>
    <w:rsid w:val="0088483F"/>
    <w:rsid w:val="00886910"/>
    <w:rsid w:val="00894F30"/>
    <w:rsid w:val="008A7E91"/>
    <w:rsid w:val="008B298D"/>
    <w:rsid w:val="008B3F32"/>
    <w:rsid w:val="008C0920"/>
    <w:rsid w:val="008D2F42"/>
    <w:rsid w:val="008D7D93"/>
    <w:rsid w:val="008E01DE"/>
    <w:rsid w:val="008E3336"/>
    <w:rsid w:val="008E33D0"/>
    <w:rsid w:val="008E7E1F"/>
    <w:rsid w:val="008F2724"/>
    <w:rsid w:val="008F3185"/>
    <w:rsid w:val="00900BA8"/>
    <w:rsid w:val="00903449"/>
    <w:rsid w:val="00903682"/>
    <w:rsid w:val="009071A1"/>
    <w:rsid w:val="0090790A"/>
    <w:rsid w:val="00911E46"/>
    <w:rsid w:val="00915915"/>
    <w:rsid w:val="00921C83"/>
    <w:rsid w:val="009227DE"/>
    <w:rsid w:val="009230B4"/>
    <w:rsid w:val="00927DDD"/>
    <w:rsid w:val="0093114F"/>
    <w:rsid w:val="00933F49"/>
    <w:rsid w:val="00934282"/>
    <w:rsid w:val="00935C2D"/>
    <w:rsid w:val="00940CA9"/>
    <w:rsid w:val="00943999"/>
    <w:rsid w:val="0094473D"/>
    <w:rsid w:val="00947F56"/>
    <w:rsid w:val="009516E4"/>
    <w:rsid w:val="0095216F"/>
    <w:rsid w:val="0095472E"/>
    <w:rsid w:val="00966EBB"/>
    <w:rsid w:val="009725C5"/>
    <w:rsid w:val="00974347"/>
    <w:rsid w:val="00974CD7"/>
    <w:rsid w:val="00983512"/>
    <w:rsid w:val="00986597"/>
    <w:rsid w:val="009903EB"/>
    <w:rsid w:val="00993D70"/>
    <w:rsid w:val="00996423"/>
    <w:rsid w:val="009A1EA2"/>
    <w:rsid w:val="009A2260"/>
    <w:rsid w:val="009A2A18"/>
    <w:rsid w:val="009A5D8A"/>
    <w:rsid w:val="009B5360"/>
    <w:rsid w:val="009B6FFD"/>
    <w:rsid w:val="009B7613"/>
    <w:rsid w:val="009C29A5"/>
    <w:rsid w:val="009C7A4B"/>
    <w:rsid w:val="009D0A4C"/>
    <w:rsid w:val="009D17FE"/>
    <w:rsid w:val="009D2982"/>
    <w:rsid w:val="009D56EA"/>
    <w:rsid w:val="009D6C77"/>
    <w:rsid w:val="009D7FC4"/>
    <w:rsid w:val="009E1067"/>
    <w:rsid w:val="009E375E"/>
    <w:rsid w:val="009F397B"/>
    <w:rsid w:val="009F40B4"/>
    <w:rsid w:val="00A009C6"/>
    <w:rsid w:val="00A2674F"/>
    <w:rsid w:val="00A3078F"/>
    <w:rsid w:val="00A314AB"/>
    <w:rsid w:val="00A33BFB"/>
    <w:rsid w:val="00A3469F"/>
    <w:rsid w:val="00A379FE"/>
    <w:rsid w:val="00A451C0"/>
    <w:rsid w:val="00A5156B"/>
    <w:rsid w:val="00A56094"/>
    <w:rsid w:val="00A60E8D"/>
    <w:rsid w:val="00A61512"/>
    <w:rsid w:val="00A645DF"/>
    <w:rsid w:val="00A65507"/>
    <w:rsid w:val="00A71581"/>
    <w:rsid w:val="00A74753"/>
    <w:rsid w:val="00A77ECF"/>
    <w:rsid w:val="00A804FD"/>
    <w:rsid w:val="00A85CAF"/>
    <w:rsid w:val="00A86114"/>
    <w:rsid w:val="00AA0032"/>
    <w:rsid w:val="00AA348A"/>
    <w:rsid w:val="00AA49A8"/>
    <w:rsid w:val="00AB28B8"/>
    <w:rsid w:val="00AB5A79"/>
    <w:rsid w:val="00AB7FCE"/>
    <w:rsid w:val="00AC4227"/>
    <w:rsid w:val="00AD2259"/>
    <w:rsid w:val="00AD7026"/>
    <w:rsid w:val="00AE0965"/>
    <w:rsid w:val="00AE5F73"/>
    <w:rsid w:val="00B0478D"/>
    <w:rsid w:val="00B04F49"/>
    <w:rsid w:val="00B059A0"/>
    <w:rsid w:val="00B07B8D"/>
    <w:rsid w:val="00B10DD9"/>
    <w:rsid w:val="00B12B6B"/>
    <w:rsid w:val="00B17DA5"/>
    <w:rsid w:val="00B322F2"/>
    <w:rsid w:val="00B34C3B"/>
    <w:rsid w:val="00B364CB"/>
    <w:rsid w:val="00B42845"/>
    <w:rsid w:val="00B4674D"/>
    <w:rsid w:val="00B519B1"/>
    <w:rsid w:val="00B5212A"/>
    <w:rsid w:val="00B56FF3"/>
    <w:rsid w:val="00B6471F"/>
    <w:rsid w:val="00B7431F"/>
    <w:rsid w:val="00B77E3E"/>
    <w:rsid w:val="00B80DBE"/>
    <w:rsid w:val="00B81F60"/>
    <w:rsid w:val="00B8365F"/>
    <w:rsid w:val="00B83CF3"/>
    <w:rsid w:val="00B8410C"/>
    <w:rsid w:val="00B94B5E"/>
    <w:rsid w:val="00B959C0"/>
    <w:rsid w:val="00B95D52"/>
    <w:rsid w:val="00BA19DF"/>
    <w:rsid w:val="00BA1B56"/>
    <w:rsid w:val="00BA25E2"/>
    <w:rsid w:val="00BB59A7"/>
    <w:rsid w:val="00BB5C8E"/>
    <w:rsid w:val="00BC03F9"/>
    <w:rsid w:val="00BC090D"/>
    <w:rsid w:val="00BC4EFB"/>
    <w:rsid w:val="00BC4FAE"/>
    <w:rsid w:val="00BC6409"/>
    <w:rsid w:val="00BC76CA"/>
    <w:rsid w:val="00BD03DD"/>
    <w:rsid w:val="00BD1AC1"/>
    <w:rsid w:val="00BD1AE0"/>
    <w:rsid w:val="00BD2D6C"/>
    <w:rsid w:val="00BD345B"/>
    <w:rsid w:val="00BE356F"/>
    <w:rsid w:val="00BE7141"/>
    <w:rsid w:val="00BF4730"/>
    <w:rsid w:val="00BF4E83"/>
    <w:rsid w:val="00BF6976"/>
    <w:rsid w:val="00C006CE"/>
    <w:rsid w:val="00C04E8A"/>
    <w:rsid w:val="00C06854"/>
    <w:rsid w:val="00C072F6"/>
    <w:rsid w:val="00C129B4"/>
    <w:rsid w:val="00C15404"/>
    <w:rsid w:val="00C1588D"/>
    <w:rsid w:val="00C27539"/>
    <w:rsid w:val="00C3308F"/>
    <w:rsid w:val="00C33551"/>
    <w:rsid w:val="00C33639"/>
    <w:rsid w:val="00C33FAF"/>
    <w:rsid w:val="00C40A67"/>
    <w:rsid w:val="00C413AA"/>
    <w:rsid w:val="00C4414F"/>
    <w:rsid w:val="00C462BD"/>
    <w:rsid w:val="00C54BAD"/>
    <w:rsid w:val="00C56E9D"/>
    <w:rsid w:val="00C60A78"/>
    <w:rsid w:val="00C6290F"/>
    <w:rsid w:val="00C65E34"/>
    <w:rsid w:val="00C73ACF"/>
    <w:rsid w:val="00C75D4B"/>
    <w:rsid w:val="00C82457"/>
    <w:rsid w:val="00C83922"/>
    <w:rsid w:val="00CA4441"/>
    <w:rsid w:val="00CB062F"/>
    <w:rsid w:val="00CB481E"/>
    <w:rsid w:val="00CC4D26"/>
    <w:rsid w:val="00CE14E4"/>
    <w:rsid w:val="00CE2877"/>
    <w:rsid w:val="00D250FA"/>
    <w:rsid w:val="00D25E6D"/>
    <w:rsid w:val="00D30DB6"/>
    <w:rsid w:val="00D31BA1"/>
    <w:rsid w:val="00D31EAC"/>
    <w:rsid w:val="00D35DB9"/>
    <w:rsid w:val="00D35DE0"/>
    <w:rsid w:val="00D405A5"/>
    <w:rsid w:val="00D409E0"/>
    <w:rsid w:val="00D46D5A"/>
    <w:rsid w:val="00D47DD3"/>
    <w:rsid w:val="00D536D5"/>
    <w:rsid w:val="00D54ED1"/>
    <w:rsid w:val="00D555C1"/>
    <w:rsid w:val="00D563E4"/>
    <w:rsid w:val="00D60434"/>
    <w:rsid w:val="00D614E6"/>
    <w:rsid w:val="00D6263A"/>
    <w:rsid w:val="00D62E97"/>
    <w:rsid w:val="00D632C6"/>
    <w:rsid w:val="00D63BF7"/>
    <w:rsid w:val="00D70415"/>
    <w:rsid w:val="00D749F9"/>
    <w:rsid w:val="00D8095A"/>
    <w:rsid w:val="00D826AD"/>
    <w:rsid w:val="00D84A0B"/>
    <w:rsid w:val="00D851DD"/>
    <w:rsid w:val="00D916CF"/>
    <w:rsid w:val="00D97A9A"/>
    <w:rsid w:val="00DA62D2"/>
    <w:rsid w:val="00DB1F24"/>
    <w:rsid w:val="00DB4484"/>
    <w:rsid w:val="00DB5F41"/>
    <w:rsid w:val="00DB71D7"/>
    <w:rsid w:val="00DC0AED"/>
    <w:rsid w:val="00DC170C"/>
    <w:rsid w:val="00DC4C11"/>
    <w:rsid w:val="00DC4DD6"/>
    <w:rsid w:val="00DD009A"/>
    <w:rsid w:val="00DD096F"/>
    <w:rsid w:val="00DD4D8F"/>
    <w:rsid w:val="00DD6185"/>
    <w:rsid w:val="00DF0390"/>
    <w:rsid w:val="00DF3950"/>
    <w:rsid w:val="00DF4426"/>
    <w:rsid w:val="00DF4636"/>
    <w:rsid w:val="00E02765"/>
    <w:rsid w:val="00E06F00"/>
    <w:rsid w:val="00E12A68"/>
    <w:rsid w:val="00E13550"/>
    <w:rsid w:val="00E135CF"/>
    <w:rsid w:val="00E13C13"/>
    <w:rsid w:val="00E23F96"/>
    <w:rsid w:val="00E258CB"/>
    <w:rsid w:val="00E26529"/>
    <w:rsid w:val="00E418BC"/>
    <w:rsid w:val="00E428B1"/>
    <w:rsid w:val="00E44123"/>
    <w:rsid w:val="00E44FC3"/>
    <w:rsid w:val="00E462CA"/>
    <w:rsid w:val="00E47766"/>
    <w:rsid w:val="00E543E7"/>
    <w:rsid w:val="00E6512D"/>
    <w:rsid w:val="00E71020"/>
    <w:rsid w:val="00E758FD"/>
    <w:rsid w:val="00E815BB"/>
    <w:rsid w:val="00E85450"/>
    <w:rsid w:val="00E93193"/>
    <w:rsid w:val="00E96E0F"/>
    <w:rsid w:val="00E9758F"/>
    <w:rsid w:val="00EA18D3"/>
    <w:rsid w:val="00EA23BC"/>
    <w:rsid w:val="00EA703B"/>
    <w:rsid w:val="00EB367E"/>
    <w:rsid w:val="00EB47AC"/>
    <w:rsid w:val="00EB544C"/>
    <w:rsid w:val="00EB65CD"/>
    <w:rsid w:val="00EB7BA3"/>
    <w:rsid w:val="00EC1195"/>
    <w:rsid w:val="00EC1B57"/>
    <w:rsid w:val="00EC20F9"/>
    <w:rsid w:val="00ED1029"/>
    <w:rsid w:val="00EE28E1"/>
    <w:rsid w:val="00EE2BAF"/>
    <w:rsid w:val="00EE62CE"/>
    <w:rsid w:val="00EE65A4"/>
    <w:rsid w:val="00EE695C"/>
    <w:rsid w:val="00EF1A3A"/>
    <w:rsid w:val="00EF5EAE"/>
    <w:rsid w:val="00EF60E4"/>
    <w:rsid w:val="00EF722E"/>
    <w:rsid w:val="00EF7C26"/>
    <w:rsid w:val="00F07270"/>
    <w:rsid w:val="00F13A92"/>
    <w:rsid w:val="00F164FF"/>
    <w:rsid w:val="00F171C5"/>
    <w:rsid w:val="00F23546"/>
    <w:rsid w:val="00F41C92"/>
    <w:rsid w:val="00F42B0C"/>
    <w:rsid w:val="00F4400E"/>
    <w:rsid w:val="00F461F1"/>
    <w:rsid w:val="00F52875"/>
    <w:rsid w:val="00F551DF"/>
    <w:rsid w:val="00F617C6"/>
    <w:rsid w:val="00F642AE"/>
    <w:rsid w:val="00F711B0"/>
    <w:rsid w:val="00F7367D"/>
    <w:rsid w:val="00F74490"/>
    <w:rsid w:val="00F801EA"/>
    <w:rsid w:val="00F85C1A"/>
    <w:rsid w:val="00F95B1B"/>
    <w:rsid w:val="00F9666A"/>
    <w:rsid w:val="00F97014"/>
    <w:rsid w:val="00FA35FD"/>
    <w:rsid w:val="00FB31DC"/>
    <w:rsid w:val="00FB6359"/>
    <w:rsid w:val="00FC1CA7"/>
    <w:rsid w:val="00FD33CF"/>
    <w:rsid w:val="00FD52AD"/>
    <w:rsid w:val="00FD76B6"/>
    <w:rsid w:val="00FE1E37"/>
    <w:rsid w:val="00FE7C13"/>
    <w:rsid w:val="00FF3A23"/>
    <w:rsid w:val="00FF6A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strokecolor="none [2732]">
      <v:stroke color="none [2732]" weight="2.25pt"/>
      <o:colormru v:ext="edit" colors="#0b53c7"/>
    </o:shapedefaults>
    <o:shapelayout v:ext="edit">
      <o:idmap v:ext="edit" data="1"/>
    </o:shapelayout>
  </w:shapeDefaults>
  <w:decimalSymbol w:val="."/>
  <w:listSeparator w:val=","/>
  <w15:docId w15:val="{9602E2CC-5931-4056-991A-039AC9F5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01EA"/>
    <w:pPr>
      <w:spacing w:before="120" w:after="120" w:line="240" w:lineRule="auto"/>
    </w:pPr>
  </w:style>
  <w:style w:type="paragraph" w:styleId="Heading1">
    <w:name w:val="heading 1"/>
    <w:basedOn w:val="BlockTitle"/>
    <w:next w:val="Normal"/>
    <w:link w:val="Heading1Char"/>
    <w:uiPriority w:val="9"/>
    <w:qFormat/>
    <w:rsid w:val="00111694"/>
    <w:pPr>
      <w:outlineLvl w:val="0"/>
    </w:pPr>
  </w:style>
  <w:style w:type="paragraph" w:styleId="Heading2">
    <w:name w:val="heading 2"/>
    <w:basedOn w:val="Subheading"/>
    <w:next w:val="Normal"/>
    <w:link w:val="Heading2Char"/>
    <w:uiPriority w:val="9"/>
    <w:unhideWhenUsed/>
    <w:qFormat/>
    <w:rsid w:val="0055115B"/>
    <w:pPr>
      <w:spacing w:before="160" w:after="0"/>
      <w:ind w:left="0"/>
      <w:jc w:val="center"/>
      <w:outlineLvl w:val="1"/>
    </w:pPr>
    <w:rPr>
      <w:rFonts w:ascii="Rockwell" w:hAnsi="Rockwell"/>
      <w:color w:val="1CBCD7" w:themeColor="accent3"/>
      <w:sz w:val="28"/>
      <w:szCs w:val="28"/>
      <w:lang w:bidi="ar-SA"/>
    </w:rPr>
  </w:style>
  <w:style w:type="paragraph" w:styleId="Heading3">
    <w:name w:val="heading 3"/>
    <w:basedOn w:val="Normal"/>
    <w:next w:val="Normal"/>
    <w:link w:val="Heading3Char"/>
    <w:uiPriority w:val="9"/>
    <w:semiHidden/>
    <w:unhideWhenUsed/>
    <w:qFormat/>
    <w:rsid w:val="0097434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434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434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34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34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34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434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01EA"/>
    <w:pPr>
      <w:spacing w:before="0" w:after="0"/>
    </w:pPr>
  </w:style>
  <w:style w:type="character" w:customStyle="1" w:styleId="NoSpacingChar">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customStyle="1" w:styleId="Heading1Char">
    <w:name w:val="Heading 1 Char"/>
    <w:basedOn w:val="DefaultParagraphFont"/>
    <w:link w:val="Heading1"/>
    <w:uiPriority w:val="9"/>
    <w:rsid w:val="00111694"/>
    <w:rPr>
      <w:rFonts w:eastAsiaTheme="minorHAnsi"/>
      <w:smallCaps/>
      <w:color w:val="FFFFFF" w:themeColor="background1"/>
      <w:sz w:val="32"/>
      <w:szCs w:val="32"/>
      <w:lang w:bidi="ar-SA"/>
    </w:rPr>
  </w:style>
  <w:style w:type="paragraph" w:styleId="TOCHeading">
    <w:name w:val="TOC Heading"/>
    <w:basedOn w:val="Heading1"/>
    <w:next w:val="Normal"/>
    <w:uiPriority w:val="39"/>
    <w:unhideWhenUsed/>
    <w:qFormat/>
    <w:rsid w:val="00974347"/>
    <w:pPr>
      <w:outlineLvl w:val="9"/>
    </w:pPr>
  </w:style>
  <w:style w:type="paragraph" w:customStyle="1" w:styleId="StudentDirections">
    <w:name w:val="Student Directions"/>
    <w:basedOn w:val="Normal"/>
    <w:link w:val="StudentDirectionsChar"/>
    <w:uiPriority w:val="99"/>
    <w:qFormat/>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itle">
    <w:name w:val="Block Title"/>
    <w:basedOn w:val="NoSpacing"/>
    <w:unhideWhenUsed/>
    <w:rsid w:val="00111694"/>
    <w:pPr>
      <w:jc w:val="center"/>
    </w:pPr>
    <w:rPr>
      <w:rFonts w:eastAsiaTheme="minorHAnsi"/>
      <w:smallCaps/>
      <w:color w:val="FFFFFF" w:themeColor="background1"/>
      <w:sz w:val="32"/>
      <w:szCs w:val="32"/>
      <w:lang w:bidi="ar-SA"/>
    </w:rPr>
  </w:style>
  <w:style w:type="paragraph" w:customStyle="1" w:styleId="Objectives">
    <w:name w:val="Objectives"/>
    <w:basedOn w:val="TeachersNote"/>
    <w:rsid w:val="00740BBF"/>
    <w:pPr>
      <w:framePr w:wrap="around"/>
    </w:pPr>
    <w:rPr>
      <w:sz w:val="16"/>
    </w:rPr>
  </w:style>
  <w:style w:type="paragraph" w:customStyle="1" w:styleId="TableText">
    <w:name w:val="Table Text"/>
    <w:basedOn w:val="Normal"/>
    <w:qFormat/>
    <w:rsid w:val="00BA25E2"/>
    <w:pPr>
      <w:ind w:left="14"/>
    </w:pPr>
    <w:rPr>
      <w:rFonts w:ascii="Arial" w:eastAsia="MS Mincho" w:hAnsi="Arial" w:cs="Times New Roman"/>
      <w:lang w:eastAsia="ja-JP" w:bidi="ar-SA"/>
    </w:rPr>
  </w:style>
  <w:style w:type="paragraph" w:customStyle="1" w:styleId="ReadySetGo">
    <w:name w:val="Ready Set Go"/>
    <w:basedOn w:val="NoSpacing"/>
    <w:rsid w:val="009B7613"/>
    <w:pPr>
      <w:jc w:val="both"/>
    </w:pPr>
    <w:rPr>
      <w:i/>
      <w:iCs/>
      <w:color w:val="00263A" w:themeColor="text2"/>
      <w:sz w:val="32"/>
      <w:szCs w:val="32"/>
    </w:rPr>
  </w:style>
  <w:style w:type="paragraph" w:customStyle="1" w:styleId="Copyright">
    <w:name w:val="Copyright"/>
    <w:basedOn w:val="Normal"/>
    <w:qFormat/>
    <w:rsid w:val="001D1CAA"/>
    <w:pPr>
      <w:tabs>
        <w:tab w:val="right" w:pos="4032"/>
      </w:tabs>
      <w:spacing w:before="0" w:after="60"/>
      <w:ind w:left="446"/>
    </w:pPr>
    <w:rPr>
      <w:rFonts w:ascii="Arial" w:eastAsia="MS Mincho" w:hAnsi="Arial" w:cs="Times New Roman"/>
      <w:sz w:val="12"/>
      <w:szCs w:val="12"/>
      <w:lang w:eastAsia="ja-JP"/>
    </w:rPr>
  </w:style>
  <w:style w:type="paragraph" w:customStyle="1" w:styleId="Subheading">
    <w:name w:val="Subheading"/>
    <w:basedOn w:val="Normal"/>
    <w:next w:val="BodyTextNSW"/>
    <w:qFormat/>
    <w:rsid w:val="001113E1"/>
    <w:pPr>
      <w:keepNext/>
      <w:ind w:left="810"/>
    </w:pPr>
    <w:rPr>
      <w:rFonts w:ascii="Arial" w:eastAsia="MS Mincho" w:hAnsi="Arial" w:cs="Times New Roman"/>
      <w:b/>
      <w:bCs/>
      <w:smallCaps/>
      <w:lang w:eastAsia="ja-JP"/>
    </w:rPr>
  </w:style>
  <w:style w:type="paragraph" w:customStyle="1" w:styleId="ObjectivesHeader">
    <w:name w:val="Objectives Header"/>
    <w:basedOn w:val="BlockTitle"/>
    <w:rsid w:val="007D72F5"/>
    <w:pPr>
      <w:jc w:val="left"/>
    </w:pPr>
    <w:rPr>
      <w:rFonts w:asciiTheme="minorBidi" w:hAnsiTheme="minorBidi"/>
      <w:color w:val="002B54"/>
      <w:sz w:val="28"/>
      <w:szCs w:val="28"/>
    </w:rPr>
  </w:style>
  <w:style w:type="paragraph" w:customStyle="1" w:styleId="ActivityHeaderEven">
    <w:name w:val="Activity Header Even"/>
    <w:basedOn w:val="Normal"/>
    <w:rsid w:val="009B7613"/>
    <w:pPr>
      <w:spacing w:after="0"/>
      <w:ind w:left="-90"/>
    </w:pPr>
    <w:rPr>
      <w:rFonts w:ascii="Arial" w:eastAsia="MS Mincho" w:hAnsi="Arial"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customStyle="1" w:styleId="HeaderChar">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customStyle="1" w:styleId="FooterChar">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347"/>
    <w:rPr>
      <w:rFonts w:ascii="Tahoma" w:hAnsi="Tahoma" w:cs="Tahoma"/>
      <w:sz w:val="16"/>
      <w:szCs w:val="16"/>
    </w:rPr>
  </w:style>
  <w:style w:type="character" w:customStyle="1" w:styleId="Heading2Char">
    <w:name w:val="Heading 2 Char"/>
    <w:basedOn w:val="DefaultParagraphFont"/>
    <w:link w:val="Heading2"/>
    <w:uiPriority w:val="9"/>
    <w:rsid w:val="0055115B"/>
    <w:rPr>
      <w:rFonts w:ascii="Rockwell" w:eastAsia="MS Mincho" w:hAnsi="Rockwell" w:cs="Times New Roman"/>
      <w:b/>
      <w:bCs/>
      <w:smallCaps/>
      <w:color w:val="1CBCD7" w:themeColor="accent3"/>
      <w:sz w:val="28"/>
      <w:szCs w:val="28"/>
      <w:lang w:eastAsia="ja-JP" w:bidi="ar-SA"/>
    </w:rPr>
  </w:style>
  <w:style w:type="character" w:customStyle="1" w:styleId="Heading3Char">
    <w:name w:val="Heading 3 Char"/>
    <w:basedOn w:val="DefaultParagraphFont"/>
    <w:link w:val="Heading3"/>
    <w:uiPriority w:val="9"/>
    <w:rsid w:val="0097434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7434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434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34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34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34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34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rsid w:val="0097434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434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97434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347"/>
    <w:rPr>
      <w:rFonts w:asciiTheme="majorHAnsi" w:eastAsiaTheme="majorEastAsia" w:hAnsiTheme="majorHAnsi" w:cstheme="majorBidi"/>
      <w:i/>
      <w:iCs/>
      <w:spacing w:val="13"/>
      <w:sz w:val="24"/>
      <w:szCs w:val="24"/>
    </w:rPr>
  </w:style>
  <w:style w:type="character" w:styleId="Strong">
    <w:name w:val="Strong"/>
    <w:uiPriority w:val="22"/>
    <w:rsid w:val="00974347"/>
    <w:rPr>
      <w:b/>
      <w:bCs/>
    </w:rPr>
  </w:style>
  <w:style w:type="character" w:styleId="Emphasis">
    <w:name w:val="Emphasis"/>
    <w:uiPriority w:val="20"/>
    <w:rsid w:val="00974347"/>
    <w:rPr>
      <w:b/>
      <w:bCs/>
      <w:i/>
      <w:iCs/>
      <w:spacing w:val="10"/>
      <w:bdr w:val="none" w:sz="0" w:space="0" w:color="auto"/>
      <w:shd w:val="clear" w:color="auto" w:fill="auto"/>
    </w:rPr>
  </w:style>
  <w:style w:type="paragraph" w:styleId="Quote">
    <w:name w:val="Quote"/>
    <w:basedOn w:val="Normal"/>
    <w:next w:val="Normal"/>
    <w:link w:val="QuoteChar"/>
    <w:uiPriority w:val="29"/>
    <w:rsid w:val="00974347"/>
    <w:pPr>
      <w:spacing w:before="200" w:after="0"/>
      <w:ind w:left="360" w:right="360"/>
    </w:pPr>
    <w:rPr>
      <w:i/>
      <w:iCs/>
    </w:rPr>
  </w:style>
  <w:style w:type="character" w:customStyle="1" w:styleId="QuoteChar">
    <w:name w:val="Quote Char"/>
    <w:basedOn w:val="DefaultParagraphFont"/>
    <w:link w:val="Quote"/>
    <w:uiPriority w:val="29"/>
    <w:rsid w:val="00974347"/>
    <w:rPr>
      <w:i/>
      <w:iCs/>
    </w:rPr>
  </w:style>
  <w:style w:type="paragraph" w:styleId="IntenseQuote">
    <w:name w:val="Intense Quote"/>
    <w:basedOn w:val="Normal"/>
    <w:next w:val="Normal"/>
    <w:link w:val="IntenseQuoteChar"/>
    <w:uiPriority w:val="30"/>
    <w:rsid w:val="0097434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347"/>
    <w:rPr>
      <w:b/>
      <w:bCs/>
      <w:i/>
      <w:iCs/>
    </w:rPr>
  </w:style>
  <w:style w:type="character" w:styleId="SubtleEmphasis">
    <w:name w:val="Subtle Emphasis"/>
    <w:uiPriority w:val="19"/>
    <w:rsid w:val="00974347"/>
    <w:rPr>
      <w:i/>
      <w:iCs/>
    </w:rPr>
  </w:style>
  <w:style w:type="character" w:styleId="IntenseEmphasis">
    <w:name w:val="Intense Emphasis"/>
    <w:uiPriority w:val="21"/>
    <w:rsid w:val="00974347"/>
    <w:rPr>
      <w:b/>
      <w:bCs/>
    </w:rPr>
  </w:style>
  <w:style w:type="character" w:styleId="SubtleReference">
    <w:name w:val="Subtle Reference"/>
    <w:uiPriority w:val="31"/>
    <w:rsid w:val="00974347"/>
    <w:rPr>
      <w:smallCaps/>
    </w:rPr>
  </w:style>
  <w:style w:type="character" w:styleId="IntenseReference">
    <w:name w:val="Intense Reference"/>
    <w:uiPriority w:val="32"/>
    <w:rsid w:val="00974347"/>
    <w:rPr>
      <w:smallCaps/>
      <w:spacing w:val="5"/>
      <w:u w:val="single"/>
    </w:rPr>
  </w:style>
  <w:style w:type="character" w:styleId="BookTitle">
    <w:name w:val="Book Title"/>
    <w:uiPriority w:val="33"/>
    <w:rsid w:val="00974347"/>
    <w:rPr>
      <w:i/>
      <w:iCs/>
      <w:smallCaps/>
      <w:spacing w:val="5"/>
    </w:rPr>
  </w:style>
  <w:style w:type="paragraph" w:customStyle="1" w:styleId="LessonTitleTL">
    <w:name w:val="Lesson Title TL"/>
    <w:basedOn w:val="Normal"/>
    <w:rsid w:val="00CE2877"/>
    <w:pPr>
      <w:framePr w:hSpace="180" w:wrap="around" w:vAnchor="page" w:hAnchor="margin" w:xAlign="center" w:y="961"/>
      <w:spacing w:line="280" w:lineRule="atLeast"/>
      <w:ind w:left="1800"/>
    </w:pPr>
    <w:rPr>
      <w:rFonts w:asciiTheme="majorHAnsi" w:eastAsia="MS Mincho" w:hAnsiTheme="majorHAnsi" w:cs="Times New Roman"/>
      <w:i/>
      <w:iCs/>
      <w:color w:val="808080" w:themeColor="background1" w:themeShade="80"/>
      <w:sz w:val="56"/>
      <w:szCs w:val="56"/>
      <w:lang w:eastAsia="ja-JP" w:bidi="ar-SA"/>
    </w:rPr>
  </w:style>
  <w:style w:type="paragraph" w:customStyle="1" w:styleId="LessonTitleEng">
    <w:name w:val="Lesson Title Eng"/>
    <w:basedOn w:val="Normal"/>
    <w:rsid w:val="00CE2877"/>
    <w:pPr>
      <w:framePr w:hSpace="180" w:wrap="around" w:vAnchor="page" w:hAnchor="margin" w:xAlign="center" w:y="961"/>
      <w:spacing w:line="280" w:lineRule="atLeast"/>
      <w:ind w:left="1800"/>
    </w:pPr>
    <w:rPr>
      <w:rFonts w:asciiTheme="majorHAnsi" w:eastAsia="MS Mincho" w:hAnsiTheme="majorHAnsi" w:cs="Times New Roman"/>
      <w:smallCaps/>
      <w:color w:val="FFFFFF"/>
      <w:sz w:val="28"/>
      <w:szCs w:val="28"/>
      <w:lang w:eastAsia="ja-JP" w:bidi="ar-SA"/>
    </w:rPr>
  </w:style>
  <w:style w:type="paragraph" w:customStyle="1" w:styleId="FooterEvenTL">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customStyle="1" w:styleId="HeaderOdd">
    <w:name w:val="Header Odd"/>
    <w:basedOn w:val="Header"/>
    <w:rsid w:val="00B80DBE"/>
    <w:pPr>
      <w:spacing w:after="120" w:line="280" w:lineRule="atLeast"/>
      <w:ind w:left="86"/>
    </w:pPr>
    <w:rPr>
      <w:rFonts w:ascii="Tahoma" w:eastAsia="MS Mincho" w:hAnsi="Tahoma" w:cs="Tahoma"/>
      <w:b/>
      <w:bCs/>
      <w:smallCaps/>
      <w:color w:val="1F497D"/>
      <w:sz w:val="20"/>
      <w:lang w:eastAsia="ja-JP" w:bidi="ar-SA"/>
    </w:rPr>
  </w:style>
  <w:style w:type="paragraph" w:customStyle="1" w:styleId="FooterOddTL">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customStyle="1" w:styleId="FooterOdd">
    <w:name w:val="Footer Odd"/>
    <w:basedOn w:val="Normal"/>
    <w:rsid w:val="00B80DBE"/>
    <w:pPr>
      <w:tabs>
        <w:tab w:val="center" w:pos="4680"/>
        <w:tab w:val="right" w:pos="9360"/>
      </w:tabs>
      <w:spacing w:line="280" w:lineRule="atLeast"/>
      <w:ind w:left="86"/>
    </w:pPr>
    <w:rPr>
      <w:rFonts w:ascii="Tahoma" w:eastAsia="MS Mincho" w:hAnsi="Tahoma" w:cs="Tahoma"/>
      <w:b/>
      <w:bCs/>
      <w:smallCaps/>
      <w:color w:val="EEECE1"/>
      <w:sz w:val="20"/>
      <w:lang w:eastAsia="ja-JP" w:bidi="ar-SA"/>
    </w:rPr>
  </w:style>
  <w:style w:type="paragraph" w:customStyle="1" w:styleId="ObjectiveHeadings">
    <w:name w:val="Objective Headings"/>
    <w:basedOn w:val="Normal"/>
    <w:rsid w:val="000F41E3"/>
    <w:pPr>
      <w:spacing w:after="0" w:line="280" w:lineRule="atLeast"/>
      <w:jc w:val="center"/>
    </w:pPr>
    <w:rPr>
      <w:rFonts w:ascii="Rockwell" w:eastAsia="MS Mincho" w:hAnsi="Rockwell" w:cs="Times New Roman"/>
      <w:smallCaps/>
      <w:color w:val="FFFFFF" w:themeColor="background1"/>
      <w:spacing w:val="20"/>
      <w:sz w:val="30"/>
      <w:szCs w:val="30"/>
      <w:lang w:eastAsia="ja-JP" w:bidi="ar-SA"/>
    </w:rPr>
  </w:style>
  <w:style w:type="paragraph" w:customStyle="1" w:styleId="BlockHeading">
    <w:name w:val="Block Heading"/>
    <w:basedOn w:val="NoSpacing"/>
    <w:rsid w:val="00943999"/>
    <w:pPr>
      <w:jc w:val="center"/>
    </w:pPr>
    <w:rPr>
      <w:rFonts w:asciiTheme="minorBidi" w:eastAsiaTheme="minorHAnsi" w:hAnsiTheme="minorBidi"/>
      <w:b/>
      <w:bCs/>
      <w:color w:val="FFFFFF" w:themeColor="background1"/>
      <w:sz w:val="32"/>
      <w:szCs w:val="32"/>
      <w:lang w:bidi="ar-SA"/>
    </w:rPr>
  </w:style>
  <w:style w:type="paragraph" w:customStyle="1" w:styleId="BlockNumber">
    <w:name w:val="Block Number"/>
    <w:basedOn w:val="NoSpacing"/>
    <w:rsid w:val="00943999"/>
    <w:pPr>
      <w:framePr w:hSpace="180" w:wrap="around" w:vAnchor="text" w:hAnchor="margin" w:xAlign="right" w:y="-1128"/>
      <w:jc w:val="center"/>
    </w:pPr>
    <w:rPr>
      <w:rFonts w:asciiTheme="minorBidi" w:eastAsiaTheme="minorHAnsi" w:hAnsiTheme="minorBidi" w:cs="Mongolian Baiti"/>
      <w:b/>
      <w:bCs/>
      <w:color w:val="FFFFFF" w:themeColor="background1"/>
      <w:sz w:val="96"/>
      <w:szCs w:val="52"/>
      <w:lang w:bidi="ar-SA"/>
    </w:rPr>
  </w:style>
  <w:style w:type="paragraph" w:customStyle="1" w:styleId="ActivityHeader">
    <w:name w:val="Activity Header"/>
    <w:basedOn w:val="Normal"/>
    <w:rsid w:val="000F41E3"/>
    <w:pPr>
      <w:spacing w:before="0" w:after="0"/>
      <w:jc w:val="both"/>
    </w:pPr>
    <w:rPr>
      <w:rFonts w:ascii="Rockwell" w:eastAsia="MS Mincho" w:hAnsi="Rockwell" w:cs="Times New Roman"/>
      <w:b/>
      <w:bCs/>
      <w:smallCaps/>
      <w:color w:val="00263A" w:themeColor="text2"/>
      <w:spacing w:val="20"/>
      <w:sz w:val="24"/>
      <w:szCs w:val="24"/>
      <w:lang w:eastAsia="ja-JP" w:bidi="ar-SA"/>
    </w:rPr>
  </w:style>
  <w:style w:type="paragraph" w:customStyle="1" w:styleId="BodyTextNSW">
    <w:name w:val="Body Text NSW"/>
    <w:basedOn w:val="Normal"/>
    <w:link w:val="BodyTextNSWChar"/>
    <w:uiPriority w:val="99"/>
    <w:qFormat/>
    <w:rsid w:val="005472ED"/>
    <w:pPr>
      <w:ind w:left="810" w:right="-108"/>
    </w:pPr>
    <w:rPr>
      <w:rFonts w:ascii="Arial" w:hAnsi="Arial" w:cs="Arial"/>
      <w:lang w:bidi="ps-AF"/>
    </w:rPr>
  </w:style>
  <w:style w:type="paragraph" w:customStyle="1" w:styleId="TableHeaderNSW">
    <w:name w:val="Table Header NSW"/>
    <w:basedOn w:val="TableText"/>
    <w:qFormat/>
    <w:rsid w:val="00D632C6"/>
    <w:pPr>
      <w:spacing w:before="240" w:after="0"/>
      <w:jc w:val="center"/>
    </w:pPr>
    <w:rPr>
      <w:rFonts w:cs="Times New Roman Bold"/>
      <w:b/>
      <w:bCs/>
    </w:rPr>
  </w:style>
  <w:style w:type="character" w:customStyle="1" w:styleId="StudentDirectionsChar">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rPr>
      <w:sz w:val="20"/>
      <w:szCs w:val="20"/>
    </w:rPr>
  </w:style>
  <w:style w:type="character" w:customStyle="1" w:styleId="CommentTextChar">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customStyle="1" w:styleId="CommentSubjectChar">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customStyle="1" w:styleId="TableHeaderWhite">
    <w:name w:val="Table Header White"/>
    <w:basedOn w:val="TableHeaderNSW"/>
    <w:rsid w:val="00777F87"/>
    <w:rPr>
      <w:szCs w:val="24"/>
    </w:rPr>
  </w:style>
  <w:style w:type="paragraph" w:customStyle="1" w:styleId="SectionHeading">
    <w:name w:val="Section Heading"/>
    <w:basedOn w:val="Normal"/>
    <w:rsid w:val="00111694"/>
    <w:pPr>
      <w:spacing w:after="0" w:line="280" w:lineRule="atLeast"/>
    </w:pPr>
    <w:rPr>
      <w:rFonts w:asciiTheme="minorBidi" w:eastAsia="MS Mincho" w:hAnsiTheme="minorBidi" w:cs="Times New Roman"/>
      <w:smallCaps/>
      <w:color w:val="002B54"/>
      <w:sz w:val="30"/>
      <w:szCs w:val="30"/>
      <w:lang w:eastAsia="ja-JP" w:bidi="ar-SA"/>
    </w:rPr>
  </w:style>
  <w:style w:type="paragraph" w:customStyle="1" w:styleId="TableHeader">
    <w:name w:val="Table Header"/>
    <w:basedOn w:val="Normal"/>
    <w:qFormat/>
    <w:rsid w:val="00933F49"/>
    <w:pPr>
      <w:spacing w:before="240" w:after="0"/>
      <w:jc w:val="center"/>
    </w:pPr>
    <w:rPr>
      <w:rFonts w:ascii="Arial" w:eastAsia="MS Mincho" w:hAnsi="Arial"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eastAsia="Times New Roman" w:hAnsi="Times New Roman" w:cs="Times New Roman"/>
      <w:sz w:val="24"/>
      <w:szCs w:val="24"/>
      <w:lang w:eastAsia="zh-CN" w:bidi="ar-SA"/>
    </w:rPr>
  </w:style>
  <w:style w:type="character" w:customStyle="1" w:styleId="BodyTextNSWChar">
    <w:name w:val="Body Text NSW Char"/>
    <w:basedOn w:val="DefaultParagraphFont"/>
    <w:link w:val="BodyTextNSW"/>
    <w:uiPriority w:val="99"/>
    <w:locked/>
    <w:rsid w:val="007F33D8"/>
    <w:rPr>
      <w:rFonts w:ascii="Arial" w:hAnsi="Arial" w:cs="Arial"/>
      <w:lang w:bidi="ps-AF"/>
    </w:rPr>
  </w:style>
  <w:style w:type="paragraph" w:customStyle="1" w:styleId="TeachersNote">
    <w:name w:val="Teacher's Note"/>
    <w:basedOn w:val="Normal"/>
    <w:rsid w:val="00740BBF"/>
    <w:pPr>
      <w:framePr w:w="1584" w:hSpace="576" w:vSpace="432" w:wrap="around" w:vAnchor="text" w:hAnchor="page" w:xAlign="outside" w:y="1" w:anchorLock="1"/>
    </w:pPr>
    <w:rPr>
      <w:rFonts w:asciiTheme="majorHAnsi" w:eastAsia="MS Mincho" w:hAnsiTheme="majorHAnsi" w:cs="Times New Roman"/>
      <w:sz w:val="18"/>
      <w:szCs w:val="20"/>
      <w:lang w:eastAsia="ja-JP" w:bidi="ar-SA"/>
    </w:rPr>
  </w:style>
  <w:style w:type="paragraph" w:customStyle="1" w:styleId="Default">
    <w:name w:val="Default"/>
    <w:rsid w:val="005D22D0"/>
    <w:pPr>
      <w:autoSpaceDE w:val="0"/>
      <w:autoSpaceDN w:val="0"/>
      <w:adjustRightInd w:val="0"/>
      <w:spacing w:after="0" w:line="240" w:lineRule="auto"/>
    </w:pPr>
    <w:rPr>
      <w:rFonts w:ascii="Corbel" w:hAnsi="Corbel" w:cs="Corbel"/>
      <w:color w:val="000000"/>
      <w:sz w:val="24"/>
      <w:szCs w:val="24"/>
      <w:lang w:bidi="ar-SA"/>
    </w:rPr>
  </w:style>
  <w:style w:type="table" w:customStyle="1" w:styleId="TableGrid1">
    <w:name w:val="Table Grid1"/>
    <w:basedOn w:val="TableNormal"/>
    <w:next w:val="TableGrid"/>
    <w:uiPriority w:val="59"/>
    <w:rsid w:val="004E36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810513514">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1001547740">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173954994">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64390808">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sChild>
    </w:div>
    <w:div w:id="583026806">
      <w:bodyDiv w:val="1"/>
      <w:marLeft w:val="0"/>
      <w:marRight w:val="0"/>
      <w:marTop w:val="0"/>
      <w:marBottom w:val="0"/>
      <w:divBdr>
        <w:top w:val="none" w:sz="0" w:space="0" w:color="auto"/>
        <w:left w:val="none" w:sz="0" w:space="0" w:color="auto"/>
        <w:bottom w:val="none" w:sz="0" w:space="0" w:color="auto"/>
        <w:right w:val="none" w:sz="0" w:space="0" w:color="auto"/>
      </w:divBdr>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434138805">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337195163">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42040323">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3BE7D-B1AE-4EB1-9D7D-8FFB949DD20A}">
  <ds:schemaRefs>
    <ds:schemaRef ds:uri="http://schemas.openxmlformats.org/officeDocument/2006/bibliography"/>
  </ds:schemaRefs>
</ds:datastoreItem>
</file>

<file path=customXml/itemProps2.xml><?xml version="1.0" encoding="utf-8"?>
<ds:datastoreItem xmlns:ds="http://schemas.openxmlformats.org/officeDocument/2006/customXml" ds:itemID="{E9D74F17-D56E-4817-BE48-B1F960B3AD63}"/>
</file>

<file path=customXml/itemProps3.xml><?xml version="1.0" encoding="utf-8"?>
<ds:datastoreItem xmlns:ds="http://schemas.openxmlformats.org/officeDocument/2006/customXml" ds:itemID="{09A47956-566C-4F54-9FF2-FF5608407BFF}"/>
</file>

<file path=customXml/itemProps4.xml><?xml version="1.0" encoding="utf-8"?>
<ds:datastoreItem xmlns:ds="http://schemas.openxmlformats.org/officeDocument/2006/customXml" ds:itemID="{3273EEA4-147A-4FAE-8372-D91B744FBC31}"/>
</file>

<file path=docProps/app.xml><?xml version="1.0" encoding="utf-8"?>
<Properties xmlns="http://schemas.openxmlformats.org/officeDocument/2006/extended-properties" xmlns:vt="http://schemas.openxmlformats.org/officeDocument/2006/docPropsVTypes">
  <Template>MARSOC Day 1 skeleton template</Template>
  <TotalTime>14</TotalTime>
  <Pages>9</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Diplomatic Language Services</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pauxier</dc:creator>
  <cp:lastModifiedBy>Julio Mateo</cp:lastModifiedBy>
  <cp:revision>11</cp:revision>
  <cp:lastPrinted>2016-09-02T17:24:00Z</cp:lastPrinted>
  <dcterms:created xsi:type="dcterms:W3CDTF">2017-12-12T13:51:00Z</dcterms:created>
  <dcterms:modified xsi:type="dcterms:W3CDTF">2017-12-15T18:19:00Z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